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CBDE" w14:textId="37FB6676" w:rsidR="001375CD" w:rsidRPr="001375CD" w:rsidRDefault="00D902FA" w:rsidP="001375CD">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eastAsia="SimSun" w:hAnsi="Times New Roman"/>
          <w:b/>
          <w:sz w:val="24"/>
          <w:lang w:val="en-US" w:eastAsia="zh-CN"/>
        </w:rPr>
        <w:t xml:space="preserve">3GPP TSG RAN WG1 </w:t>
      </w:r>
      <w:r w:rsidR="00216C2B">
        <w:rPr>
          <w:rFonts w:ascii="Times New Roman" w:eastAsia="SimSun" w:hAnsi="Times New Roman"/>
          <w:b/>
          <w:sz w:val="24"/>
          <w:lang w:val="en-US" w:eastAsia="zh-CN"/>
        </w:rPr>
        <w:t>Meeting</w:t>
      </w:r>
      <w:r w:rsidR="009C212D">
        <w:rPr>
          <w:rFonts w:ascii="Times New Roman" w:eastAsia="SimSun" w:hAnsi="Times New Roman"/>
          <w:b/>
          <w:sz w:val="24"/>
          <w:lang w:val="en-US" w:eastAsia="zh-CN"/>
        </w:rPr>
        <w:t xml:space="preserve"> </w:t>
      </w:r>
      <w:r w:rsidR="00760FBD">
        <w:rPr>
          <w:rFonts w:ascii="Times New Roman" w:eastAsia="SimSun" w:hAnsi="Times New Roman"/>
          <w:b/>
          <w:sz w:val="24"/>
          <w:lang w:val="en-US" w:eastAsia="zh-CN"/>
        </w:rPr>
        <w:t>#</w:t>
      </w:r>
      <w:r w:rsidR="00216C2B">
        <w:rPr>
          <w:rFonts w:ascii="Times New Roman" w:eastAsia="SimSun" w:hAnsi="Times New Roman"/>
          <w:b/>
          <w:sz w:val="24"/>
          <w:lang w:val="en-US" w:eastAsia="zh-CN"/>
        </w:rPr>
        <w:t>90</w:t>
      </w:r>
      <w:r w:rsidR="001375CD" w:rsidRPr="001375CD">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ab/>
      </w:r>
      <w:r w:rsidR="001375CD" w:rsidRPr="001375CD">
        <w:rPr>
          <w:rFonts w:ascii="Times New Roman" w:eastAsia="SimSun" w:hAnsi="Times New Roman"/>
          <w:b/>
          <w:sz w:val="24"/>
          <w:lang w:val="en-US" w:eastAsia="zh-CN"/>
        </w:rPr>
        <w:tab/>
      </w:r>
      <w:r w:rsidR="001375CD">
        <w:rPr>
          <w:rFonts w:ascii="Times New Roman" w:eastAsia="SimSun" w:hAnsi="Times New Roman"/>
          <w:b/>
          <w:sz w:val="24"/>
          <w:lang w:val="en-US" w:eastAsia="zh-CN"/>
        </w:rPr>
        <w:tab/>
        <w:t xml:space="preserve">        </w:t>
      </w:r>
      <w:r w:rsidR="001375CD" w:rsidRPr="001375CD">
        <w:rPr>
          <w:rFonts w:ascii="Times New Roman" w:eastAsia="SimSun" w:hAnsi="Times New Roman"/>
          <w:b/>
          <w:sz w:val="24"/>
          <w:lang w:val="en-US" w:eastAsia="zh-CN"/>
        </w:rPr>
        <w:t>R1-</w:t>
      </w:r>
      <w:r w:rsidR="00746A6B" w:rsidRPr="001375CD">
        <w:rPr>
          <w:rFonts w:ascii="Times New Roman" w:eastAsia="SimSun" w:hAnsi="Times New Roman"/>
          <w:b/>
          <w:sz w:val="24"/>
          <w:lang w:val="en-US" w:eastAsia="zh-CN"/>
        </w:rPr>
        <w:t>1</w:t>
      </w:r>
      <w:r w:rsidR="00746A6B">
        <w:rPr>
          <w:rFonts w:ascii="Times New Roman" w:eastAsia="SimSun" w:hAnsi="Times New Roman"/>
          <w:b/>
          <w:sz w:val="24"/>
          <w:lang w:val="en-US" w:eastAsia="zh-CN"/>
        </w:rPr>
        <w:t>7</w:t>
      </w:r>
      <w:r w:rsidR="009C212D">
        <w:rPr>
          <w:rFonts w:ascii="Times New Roman" w:eastAsia="SimSun" w:hAnsi="Times New Roman"/>
          <w:b/>
          <w:sz w:val="24"/>
          <w:lang w:val="en-US" w:eastAsia="zh-CN"/>
        </w:rPr>
        <w:t>14161</w:t>
      </w:r>
    </w:p>
    <w:p w14:paraId="0C2BEEAB" w14:textId="2F629491" w:rsidR="00FC6469" w:rsidRDefault="00216C2B" w:rsidP="001375CD">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Prague</w:t>
      </w:r>
      <w:r w:rsidR="00D902FA">
        <w:rPr>
          <w:rFonts w:ascii="Times New Roman" w:eastAsia="SimSun" w:hAnsi="Times New Roman"/>
          <w:b/>
          <w:sz w:val="24"/>
          <w:lang w:val="en-US" w:eastAsia="zh-CN"/>
        </w:rPr>
        <w:t xml:space="preserve">, </w:t>
      </w:r>
      <w:r w:rsidR="00E850DE">
        <w:rPr>
          <w:rFonts w:ascii="Times New Roman" w:eastAsia="SimSun" w:hAnsi="Times New Roman"/>
          <w:b/>
          <w:sz w:val="24"/>
          <w:lang w:val="en-US" w:eastAsia="zh-CN"/>
        </w:rPr>
        <w:t>C</w:t>
      </w:r>
      <w:r>
        <w:rPr>
          <w:rFonts w:ascii="Times New Roman" w:eastAsia="SimSun" w:hAnsi="Times New Roman"/>
          <w:b/>
          <w:sz w:val="24"/>
          <w:lang w:val="en-US" w:eastAsia="zh-CN"/>
        </w:rPr>
        <w:t>zech</w:t>
      </w:r>
      <w:r w:rsidR="00664849">
        <w:rPr>
          <w:rFonts w:ascii="Times New Roman" w:eastAsia="SimSun" w:hAnsi="Times New Roman"/>
          <w:b/>
          <w:sz w:val="24"/>
          <w:lang w:val="en-US" w:eastAsia="zh-CN"/>
        </w:rPr>
        <w:t xml:space="preserve"> Republic</w:t>
      </w:r>
      <w:r w:rsidR="00CB62C4">
        <w:rPr>
          <w:rFonts w:ascii="Times New Roman" w:eastAsia="SimSun" w:hAnsi="Times New Roman"/>
          <w:b/>
          <w:sz w:val="24"/>
          <w:lang w:val="en-US" w:eastAsia="zh-CN"/>
        </w:rPr>
        <w:t>,</w:t>
      </w:r>
      <w:r w:rsidR="001375CD" w:rsidRPr="001375CD">
        <w:rPr>
          <w:rFonts w:ascii="Times New Roman" w:eastAsia="SimSun" w:hAnsi="Times New Roman"/>
          <w:b/>
          <w:sz w:val="24"/>
          <w:lang w:val="en-US" w:eastAsia="zh-CN"/>
        </w:rPr>
        <w:t xml:space="preserve"> </w:t>
      </w:r>
      <w:r w:rsidR="00760FBD">
        <w:rPr>
          <w:rFonts w:ascii="Times New Roman" w:eastAsia="SimSun" w:hAnsi="Times New Roman"/>
          <w:b/>
          <w:sz w:val="24"/>
          <w:lang w:val="en-US" w:eastAsia="zh-CN"/>
        </w:rPr>
        <w:t>2</w:t>
      </w:r>
      <w:r>
        <w:rPr>
          <w:rFonts w:ascii="Times New Roman" w:eastAsia="SimSun" w:hAnsi="Times New Roman"/>
          <w:b/>
          <w:sz w:val="24"/>
          <w:lang w:val="en-US" w:eastAsia="zh-CN"/>
        </w:rPr>
        <w:t>1</w:t>
      </w:r>
      <w:r w:rsidRPr="00216C2B">
        <w:rPr>
          <w:rFonts w:ascii="Times New Roman" w:eastAsia="SimSun" w:hAnsi="Times New Roman"/>
          <w:b/>
          <w:sz w:val="24"/>
          <w:vertAlign w:val="superscript"/>
          <w:lang w:val="en-US" w:eastAsia="zh-CN"/>
        </w:rPr>
        <w:t>st</w:t>
      </w:r>
      <w:r w:rsidR="00CB62C4">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 xml:space="preserve"> </w:t>
      </w:r>
      <w:r w:rsidR="003C49D1">
        <w:rPr>
          <w:rFonts w:ascii="Times New Roman" w:eastAsia="SimSun" w:hAnsi="Times New Roman"/>
          <w:b/>
          <w:sz w:val="24"/>
          <w:lang w:val="en-US" w:eastAsia="zh-CN"/>
        </w:rPr>
        <w:t>25</w:t>
      </w:r>
      <w:r w:rsidR="00CB62C4" w:rsidRPr="00CB62C4">
        <w:rPr>
          <w:rFonts w:ascii="Times New Roman" w:eastAsia="SimSun" w:hAnsi="Times New Roman"/>
          <w:b/>
          <w:sz w:val="24"/>
          <w:vertAlign w:val="superscript"/>
          <w:lang w:val="en-US" w:eastAsia="zh-CN"/>
        </w:rPr>
        <w:t>th</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August</w:t>
      </w:r>
      <w:r w:rsidR="001375CD" w:rsidRPr="001375CD">
        <w:rPr>
          <w:rFonts w:ascii="Times New Roman" w:eastAsia="SimSun" w:hAnsi="Times New Roman"/>
          <w:b/>
          <w:sz w:val="24"/>
          <w:lang w:val="en-US" w:eastAsia="zh-CN"/>
        </w:rPr>
        <w:t xml:space="preserve"> 201</w:t>
      </w:r>
      <w:r w:rsidR="005C75B3">
        <w:rPr>
          <w:rFonts w:ascii="Times New Roman" w:eastAsia="SimSun" w:hAnsi="Times New Roman"/>
          <w:b/>
          <w:sz w:val="24"/>
          <w:lang w:val="en-US" w:eastAsia="zh-CN"/>
        </w:rPr>
        <w:t>7</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0BF49872"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216C2B">
        <w:rPr>
          <w:rFonts w:ascii="Times New Roman" w:hAnsi="Times New Roman"/>
          <w:b/>
          <w:bCs/>
          <w:sz w:val="24"/>
          <w:lang w:val="en-US"/>
        </w:rPr>
        <w:t>6</w:t>
      </w:r>
      <w:r w:rsidR="00CE0D71">
        <w:rPr>
          <w:rFonts w:ascii="Times New Roman" w:hAnsi="Times New Roman"/>
          <w:b/>
          <w:bCs/>
          <w:sz w:val="24"/>
          <w:lang w:val="en-US"/>
        </w:rPr>
        <w:t>.1.3.</w:t>
      </w:r>
      <w:r w:rsidR="007C2E0D">
        <w:rPr>
          <w:rFonts w:ascii="Times New Roman" w:hAnsi="Times New Roman"/>
          <w:b/>
          <w:bCs/>
          <w:sz w:val="24"/>
          <w:lang w:val="en-US"/>
        </w:rPr>
        <w:t>3</w:t>
      </w:r>
      <w:r w:rsidR="00A85CDE">
        <w:rPr>
          <w:rFonts w:ascii="Times New Roman" w:hAnsi="Times New Roman"/>
          <w:b/>
          <w:bCs/>
          <w:sz w:val="24"/>
          <w:lang w:val="en-US"/>
        </w:rPr>
        <w:t>.</w:t>
      </w:r>
      <w:r w:rsidR="00760FBD">
        <w:rPr>
          <w:rFonts w:ascii="Times New Roman" w:hAnsi="Times New Roman"/>
          <w:b/>
          <w:bCs/>
          <w:sz w:val="24"/>
          <w:lang w:val="en-US"/>
        </w:rPr>
        <w:t>4.3</w:t>
      </w:r>
    </w:p>
    <w:p w14:paraId="186753AF" w14:textId="69C7172A"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7F488C">
        <w:rPr>
          <w:b/>
          <w:bCs/>
          <w:sz w:val="24"/>
          <w:lang w:val="en-US"/>
        </w:rPr>
        <w:t xml:space="preserve"> Inc.</w:t>
      </w:r>
    </w:p>
    <w:p w14:paraId="4F02292E" w14:textId="327BC1BF"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A85CDE">
        <w:rPr>
          <w:b/>
          <w:bCs/>
          <w:sz w:val="24"/>
          <w:lang w:val="en-US"/>
        </w:rPr>
        <w:t xml:space="preserve">HARQ </w:t>
      </w:r>
      <w:r w:rsidR="000852EF">
        <w:rPr>
          <w:b/>
          <w:bCs/>
          <w:sz w:val="24"/>
          <w:lang w:val="en-US"/>
        </w:rPr>
        <w:t>feedback</w:t>
      </w:r>
      <w:r w:rsidR="00F349E5">
        <w:rPr>
          <w:b/>
          <w:bCs/>
          <w:sz w:val="24"/>
          <w:lang w:val="en-US"/>
        </w:rPr>
        <w:t xml:space="preserve"> design</w:t>
      </w:r>
      <w:r w:rsidR="000852EF">
        <w:rPr>
          <w:b/>
          <w:bCs/>
          <w:sz w:val="24"/>
          <w:lang w:val="en-US"/>
        </w:rPr>
        <w:t xml:space="preserve"> </w:t>
      </w:r>
      <w:r w:rsidR="00B8330A">
        <w:rPr>
          <w:b/>
          <w:bCs/>
          <w:sz w:val="24"/>
          <w:lang w:val="en-US"/>
        </w:rPr>
        <w:t xml:space="preserve">aspects </w:t>
      </w:r>
      <w:r w:rsidR="00F349E5">
        <w:rPr>
          <w:b/>
          <w:bCs/>
          <w:sz w:val="24"/>
          <w:lang w:val="en-US"/>
        </w:rPr>
        <w:t>for CBG based transmission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621391" w:rsidRDefault="00A35469" w:rsidP="00C34D28">
      <w:pPr>
        <w:pStyle w:val="Heading1"/>
        <w:rPr>
          <w:rFonts w:ascii="Times New Roman" w:hAnsi="Times New Roman"/>
          <w:b/>
          <w:sz w:val="32"/>
          <w:szCs w:val="32"/>
        </w:rPr>
      </w:pPr>
      <w:r w:rsidRPr="00621391">
        <w:rPr>
          <w:rFonts w:ascii="Times New Roman" w:hAnsi="Times New Roman"/>
          <w:b/>
          <w:sz w:val="32"/>
          <w:szCs w:val="32"/>
        </w:rPr>
        <w:t>Introduction</w:t>
      </w:r>
    </w:p>
    <w:p w14:paraId="09DADA0E" w14:textId="20BC7067" w:rsidR="004B5CAC" w:rsidRDefault="00453980" w:rsidP="004555E3">
      <w:pPr>
        <w:rPr>
          <w:szCs w:val="22"/>
        </w:rPr>
      </w:pPr>
      <w:r w:rsidRPr="00501798">
        <w:rPr>
          <w:szCs w:val="22"/>
        </w:rPr>
        <w:t>In RAN</w:t>
      </w:r>
      <w:r w:rsidR="004555E3" w:rsidRPr="00501798">
        <w:rPr>
          <w:szCs w:val="22"/>
        </w:rPr>
        <w:t>1</w:t>
      </w:r>
      <w:r w:rsidRPr="00501798">
        <w:rPr>
          <w:szCs w:val="22"/>
        </w:rPr>
        <w:t xml:space="preserve"> </w:t>
      </w:r>
      <w:r w:rsidR="006F4C1B">
        <w:rPr>
          <w:szCs w:val="22"/>
        </w:rPr>
        <w:t>8</w:t>
      </w:r>
      <w:r w:rsidR="0022455D">
        <w:rPr>
          <w:szCs w:val="22"/>
        </w:rPr>
        <w:t>9</w:t>
      </w:r>
      <w:r w:rsidR="005266DD" w:rsidRPr="00501798">
        <w:rPr>
          <w:szCs w:val="22"/>
        </w:rPr>
        <w:t xml:space="preserve"> Meeting </w:t>
      </w:r>
      <w:r w:rsidR="005266DD" w:rsidRPr="00501798">
        <w:rPr>
          <w:szCs w:val="22"/>
        </w:rPr>
        <w:fldChar w:fldCharType="begin"/>
      </w:r>
      <w:r w:rsidR="005266DD" w:rsidRPr="00501798">
        <w:rPr>
          <w:szCs w:val="22"/>
        </w:rPr>
        <w:instrText xml:space="preserve"> REF _Ref455734493 \r \h </w:instrText>
      </w:r>
      <w:r w:rsidR="00501798">
        <w:rPr>
          <w:szCs w:val="22"/>
        </w:rPr>
        <w:instrText xml:space="preserve"> \* MERGEFORMAT </w:instrText>
      </w:r>
      <w:r w:rsidR="005266DD" w:rsidRPr="00501798">
        <w:rPr>
          <w:szCs w:val="22"/>
        </w:rPr>
      </w:r>
      <w:r w:rsidR="005266DD" w:rsidRPr="00501798">
        <w:rPr>
          <w:szCs w:val="22"/>
        </w:rPr>
        <w:fldChar w:fldCharType="separate"/>
      </w:r>
      <w:r w:rsidR="005266DD" w:rsidRPr="00501798">
        <w:rPr>
          <w:szCs w:val="22"/>
        </w:rPr>
        <w:t>[1]</w:t>
      </w:r>
      <w:r w:rsidR="005266DD" w:rsidRPr="00501798">
        <w:rPr>
          <w:szCs w:val="22"/>
        </w:rPr>
        <w:fldChar w:fldCharType="end"/>
      </w:r>
      <w:r w:rsidR="005266DD" w:rsidRPr="00501798">
        <w:rPr>
          <w:szCs w:val="22"/>
        </w:rPr>
        <w:t>,</w:t>
      </w:r>
      <w:r w:rsidR="00A805DD">
        <w:rPr>
          <w:szCs w:val="22"/>
        </w:rPr>
        <w:t xml:space="preserve"> the following </w:t>
      </w:r>
      <w:r w:rsidR="00595C26">
        <w:rPr>
          <w:szCs w:val="22"/>
        </w:rPr>
        <w:t>w</w:t>
      </w:r>
      <w:r w:rsidR="00A805DD">
        <w:rPr>
          <w:szCs w:val="22"/>
        </w:rPr>
        <w:t xml:space="preserve">as agreed for </w:t>
      </w:r>
      <w:r w:rsidR="0022455D">
        <w:rPr>
          <w:szCs w:val="22"/>
        </w:rPr>
        <w:t>CBG based transmission</w:t>
      </w:r>
      <w:r w:rsidR="004B5CAC" w:rsidRPr="00501798">
        <w:rPr>
          <w:szCs w:val="22"/>
        </w:rPr>
        <w:t>:</w:t>
      </w:r>
    </w:p>
    <w:p w14:paraId="7830F4C2" w14:textId="0A9C12F2" w:rsidR="00C33C44" w:rsidRPr="00C33C44" w:rsidRDefault="00C33C44" w:rsidP="004555E3">
      <w:pPr>
        <w:rPr>
          <w:rFonts w:eastAsia="MS Mincho"/>
          <w:lang w:eastAsia="ja-JP"/>
        </w:rPr>
      </w:pPr>
      <w:r w:rsidRPr="00C54293">
        <w:rPr>
          <w:rFonts w:eastAsia="MS Mincho" w:hint="eastAsia"/>
          <w:highlight w:val="green"/>
          <w:lang w:eastAsia="ja-JP"/>
        </w:rPr>
        <w:t>Agreements:</w:t>
      </w:r>
    </w:p>
    <w:p w14:paraId="27EEFC8A" w14:textId="77777777" w:rsidR="0022455D" w:rsidRPr="00C33C44" w:rsidRDefault="0022455D" w:rsidP="0022455D">
      <w:pPr>
        <w:numPr>
          <w:ilvl w:val="0"/>
          <w:numId w:val="32"/>
        </w:numPr>
        <w:overflowPunct/>
        <w:autoSpaceDE/>
        <w:autoSpaceDN/>
        <w:adjustRightInd/>
        <w:spacing w:after="0"/>
        <w:jc w:val="left"/>
        <w:textAlignment w:val="auto"/>
        <w:rPr>
          <w:rFonts w:eastAsia="MS Mincho"/>
          <w:i/>
          <w:lang w:val="en-US" w:eastAsia="ja-JP"/>
        </w:rPr>
      </w:pPr>
      <w:r w:rsidRPr="00C33C44">
        <w:rPr>
          <w:rFonts w:eastAsia="MS Mincho"/>
          <w:i/>
          <w:lang w:eastAsia="ja-JP"/>
        </w:rPr>
        <w:t xml:space="preserve">For downlink data </w:t>
      </w:r>
      <w:r w:rsidRPr="00C33C44">
        <w:rPr>
          <w:rFonts w:eastAsia="MS Mincho" w:hint="eastAsia"/>
          <w:i/>
          <w:lang w:eastAsia="ja-JP"/>
        </w:rPr>
        <w:t xml:space="preserve">transmission </w:t>
      </w:r>
      <w:r w:rsidRPr="00C33C44">
        <w:rPr>
          <w:rFonts w:eastAsia="MS Mincho"/>
          <w:i/>
          <w:lang w:eastAsia="ja-JP"/>
        </w:rPr>
        <w:t>with CBG based (re)transmission,</w:t>
      </w:r>
    </w:p>
    <w:p w14:paraId="165AEFB6"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i/>
          <w:lang w:eastAsia="ja-JP"/>
        </w:rPr>
        <w:t>The number of CBG HARQ ACK bits for a TB is at least equal to the number of CBGs indicated or implied for transmission</w:t>
      </w:r>
    </w:p>
    <w:p w14:paraId="39AAC7B9" w14:textId="77777777" w:rsidR="0022455D" w:rsidRPr="00C33C44" w:rsidRDefault="0022455D" w:rsidP="0022455D">
      <w:pPr>
        <w:numPr>
          <w:ilvl w:val="2"/>
          <w:numId w:val="32"/>
        </w:numPr>
        <w:overflowPunct/>
        <w:autoSpaceDE/>
        <w:autoSpaceDN/>
        <w:adjustRightInd/>
        <w:spacing w:after="0"/>
        <w:jc w:val="left"/>
        <w:textAlignment w:val="auto"/>
        <w:rPr>
          <w:rFonts w:eastAsia="MS Mincho"/>
          <w:i/>
          <w:lang w:val="en-US" w:eastAsia="ja-JP"/>
        </w:rPr>
      </w:pPr>
      <w:r w:rsidRPr="00C33C44">
        <w:rPr>
          <w:rFonts w:eastAsia="MS Mincho"/>
          <w:i/>
          <w:lang w:eastAsia="ja-JP"/>
        </w:rPr>
        <w:t>FFS whether or not the UE transmits HARQ ACK bits for CBGs not indicated or implied for transmission</w:t>
      </w:r>
    </w:p>
    <w:p w14:paraId="67BCDD4B" w14:textId="77777777" w:rsidR="0022455D" w:rsidRPr="00C33C44" w:rsidRDefault="0022455D" w:rsidP="0022455D">
      <w:pPr>
        <w:numPr>
          <w:ilvl w:val="2"/>
          <w:numId w:val="32"/>
        </w:numPr>
        <w:overflowPunct/>
        <w:autoSpaceDE/>
        <w:autoSpaceDN/>
        <w:adjustRightInd/>
        <w:spacing w:after="0"/>
        <w:jc w:val="left"/>
        <w:textAlignment w:val="auto"/>
        <w:rPr>
          <w:rFonts w:eastAsia="MS Mincho"/>
          <w:i/>
          <w:lang w:val="en-US" w:eastAsia="ja-JP"/>
        </w:rPr>
      </w:pPr>
      <w:r w:rsidRPr="00C33C44">
        <w:rPr>
          <w:rFonts w:eastAsia="MS Mincho"/>
          <w:i/>
          <w:lang w:eastAsia="ja-JP"/>
        </w:rPr>
        <w:t>FFS “indicated or implied” is realized by RRC, MAC, L1 signalling, or implicitly derived</w:t>
      </w:r>
    </w:p>
    <w:p w14:paraId="53828553" w14:textId="77777777" w:rsidR="0022455D" w:rsidRPr="00C33C44" w:rsidRDefault="0022455D" w:rsidP="0022455D">
      <w:pPr>
        <w:numPr>
          <w:ilvl w:val="2"/>
          <w:numId w:val="32"/>
        </w:numPr>
        <w:overflowPunct/>
        <w:autoSpaceDE/>
        <w:autoSpaceDN/>
        <w:adjustRightInd/>
        <w:spacing w:after="0"/>
        <w:jc w:val="left"/>
        <w:textAlignment w:val="auto"/>
        <w:rPr>
          <w:rFonts w:eastAsia="MS Mincho"/>
          <w:i/>
          <w:lang w:val="en-US" w:eastAsia="ja-JP"/>
        </w:rPr>
      </w:pPr>
      <w:r w:rsidRPr="00C33C44">
        <w:rPr>
          <w:rFonts w:eastAsia="MS Mincho"/>
          <w:i/>
          <w:lang w:eastAsia="ja-JP"/>
        </w:rPr>
        <w:t>FFS HARQ ACK feedback on one channel for the case of multiple TBs</w:t>
      </w:r>
    </w:p>
    <w:p w14:paraId="65F9AB35" w14:textId="77777777" w:rsidR="00C33C44" w:rsidRPr="00C33C44" w:rsidRDefault="0022455D" w:rsidP="0022455D">
      <w:pPr>
        <w:numPr>
          <w:ilvl w:val="2"/>
          <w:numId w:val="32"/>
        </w:numPr>
        <w:overflowPunct/>
        <w:autoSpaceDE/>
        <w:autoSpaceDN/>
        <w:adjustRightInd/>
        <w:spacing w:after="0"/>
        <w:jc w:val="left"/>
        <w:textAlignment w:val="auto"/>
        <w:rPr>
          <w:rFonts w:eastAsia="MS Mincho"/>
          <w:i/>
          <w:lang w:val="en-US" w:eastAsia="ja-JP"/>
        </w:rPr>
      </w:pPr>
      <w:r w:rsidRPr="00C33C44">
        <w:rPr>
          <w:rFonts w:eastAsia="MS Mincho"/>
          <w:i/>
          <w:lang w:eastAsia="ja-JP"/>
        </w:rPr>
        <w:t xml:space="preserve">FFS for </w:t>
      </w:r>
      <w:proofErr w:type="spellStart"/>
      <w:r w:rsidRPr="00C33C44">
        <w:rPr>
          <w:rFonts w:eastAsia="MS Mincho"/>
          <w:i/>
          <w:lang w:eastAsia="ja-JP"/>
        </w:rPr>
        <w:t>fallback</w:t>
      </w:r>
      <w:proofErr w:type="spellEnd"/>
    </w:p>
    <w:p w14:paraId="73BE909E" w14:textId="77777777" w:rsidR="00C33C44" w:rsidRDefault="00C33C44" w:rsidP="00C33C44">
      <w:pPr>
        <w:rPr>
          <w:rFonts w:eastAsia="MS Mincho"/>
          <w:highlight w:val="green"/>
          <w:lang w:eastAsia="ja-JP"/>
        </w:rPr>
      </w:pPr>
    </w:p>
    <w:p w14:paraId="51419D63" w14:textId="0708B2C3" w:rsidR="0022455D" w:rsidRPr="00C33C44" w:rsidRDefault="00C33C44" w:rsidP="00C33C44">
      <w:pPr>
        <w:rPr>
          <w:rFonts w:eastAsia="MS Mincho"/>
          <w:lang w:eastAsia="ja-JP"/>
        </w:rPr>
      </w:pPr>
      <w:r w:rsidRPr="00C54293">
        <w:rPr>
          <w:rFonts w:eastAsia="MS Mincho" w:hint="eastAsia"/>
          <w:highlight w:val="green"/>
          <w:lang w:eastAsia="ja-JP"/>
        </w:rPr>
        <w:t>Agreements:</w:t>
      </w:r>
      <w:r w:rsidR="0022455D" w:rsidRPr="003A18EE">
        <w:rPr>
          <w:rFonts w:eastAsia="MS Mincho"/>
          <w:lang w:eastAsia="ja-JP"/>
        </w:rPr>
        <w:t xml:space="preserve"> </w:t>
      </w:r>
    </w:p>
    <w:p w14:paraId="64AEA42E" w14:textId="77777777" w:rsidR="0022455D" w:rsidRPr="00C33C44" w:rsidRDefault="0022455D" w:rsidP="0022455D">
      <w:pPr>
        <w:numPr>
          <w:ilvl w:val="0"/>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For DL CBG-based (re)transmission,</w:t>
      </w:r>
    </w:p>
    <w:p w14:paraId="1ADD6788"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Following information can be configured to be included in the same DCI:</w:t>
      </w:r>
    </w:p>
    <w:p w14:paraId="3AD998AF" w14:textId="77777777" w:rsidR="0022455D" w:rsidRPr="00C33C44" w:rsidRDefault="0022455D" w:rsidP="0022455D">
      <w:pPr>
        <w:numPr>
          <w:ilvl w:val="2"/>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Which CBG(s) is/are (re)transmitted.</w:t>
      </w:r>
    </w:p>
    <w:p w14:paraId="48C347F7" w14:textId="77777777" w:rsidR="0022455D" w:rsidRPr="00C33C44" w:rsidRDefault="0022455D" w:rsidP="0022455D">
      <w:pPr>
        <w:numPr>
          <w:ilvl w:val="2"/>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Which CBG(s) is/are handled differently for soft-buffer/HARQ combining.</w:t>
      </w:r>
    </w:p>
    <w:p w14:paraId="06ACB922" w14:textId="77777777" w:rsidR="0022455D" w:rsidRPr="00C33C44" w:rsidRDefault="0022455D" w:rsidP="0022455D">
      <w:pPr>
        <w:numPr>
          <w:ilvl w:val="3"/>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FFS: whether/how UE behavior is specified, e.g., part/whole of soft-buffer of indicated CBG(s) is flushed.</w:t>
      </w:r>
    </w:p>
    <w:p w14:paraId="2B46FE22"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FFS: timing of CBG-based (re)transmission.</w:t>
      </w:r>
    </w:p>
    <w:p w14:paraId="5D901B57" w14:textId="77777777" w:rsidR="0022455D" w:rsidRPr="00C33C44" w:rsidRDefault="0022455D" w:rsidP="0022455D">
      <w:pPr>
        <w:numPr>
          <w:ilvl w:val="0"/>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For preemption indication;</w:t>
      </w:r>
    </w:p>
    <w:p w14:paraId="7C75D342"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When configured, the indication tells the UE(s) which DL physical resources has been preempted.</w:t>
      </w:r>
    </w:p>
    <w:p w14:paraId="4F369871"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The preemption indication is transmitted using a PDCCH.</w:t>
      </w:r>
    </w:p>
    <w:p w14:paraId="7C82FE7D" w14:textId="77777777" w:rsidR="0022455D" w:rsidRPr="00C33C44" w:rsidRDefault="0022455D" w:rsidP="0022455D">
      <w:pPr>
        <w:numPr>
          <w:ilvl w:val="2"/>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The preemption indication is not included in the DCI that schedules the (re)transmission of the data transmission.</w:t>
      </w:r>
    </w:p>
    <w:p w14:paraId="486A00A3"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FFS: the granularity of the time and/or frequency resources.</w:t>
      </w:r>
    </w:p>
    <w:p w14:paraId="25A7578A"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FFS: what DCI is used.</w:t>
      </w:r>
    </w:p>
    <w:p w14:paraId="1FD6194F" w14:textId="77777777" w:rsidR="0022455D" w:rsidRPr="00C33C44" w:rsidRDefault="0022455D" w:rsidP="0022455D">
      <w:pPr>
        <w:numPr>
          <w:ilvl w:val="1"/>
          <w:numId w:val="32"/>
        </w:numPr>
        <w:overflowPunct/>
        <w:autoSpaceDE/>
        <w:autoSpaceDN/>
        <w:adjustRightInd/>
        <w:spacing w:after="0"/>
        <w:jc w:val="left"/>
        <w:textAlignment w:val="auto"/>
        <w:rPr>
          <w:rFonts w:eastAsia="MS Mincho"/>
          <w:i/>
          <w:lang w:val="en-US" w:eastAsia="ja-JP"/>
        </w:rPr>
      </w:pPr>
      <w:r w:rsidRPr="00C33C44">
        <w:rPr>
          <w:rFonts w:eastAsia="MS Mincho" w:hint="eastAsia"/>
          <w:i/>
          <w:lang w:val="en-US" w:eastAsia="ja-JP"/>
        </w:rPr>
        <w:t>FFS: timing of the preemption indication.</w:t>
      </w:r>
    </w:p>
    <w:p w14:paraId="74479E81" w14:textId="77777777" w:rsidR="00817BF2" w:rsidRDefault="00817BF2" w:rsidP="00817BF2">
      <w:pPr>
        <w:overflowPunct/>
        <w:autoSpaceDE/>
        <w:autoSpaceDN/>
        <w:adjustRightInd/>
        <w:spacing w:after="0"/>
        <w:jc w:val="left"/>
        <w:textAlignment w:val="auto"/>
        <w:rPr>
          <w:rFonts w:eastAsia="MS Mincho"/>
          <w:iCs/>
          <w:lang w:val="en-US" w:eastAsia="ja-JP"/>
        </w:rPr>
      </w:pPr>
    </w:p>
    <w:p w14:paraId="09E23D62" w14:textId="744F4B54" w:rsidR="00817BF2" w:rsidRDefault="00817BF2" w:rsidP="00817BF2">
      <w:pPr>
        <w:overflowPunct/>
        <w:autoSpaceDE/>
        <w:autoSpaceDN/>
        <w:adjustRightInd/>
        <w:spacing w:after="0"/>
        <w:jc w:val="left"/>
        <w:textAlignment w:val="auto"/>
        <w:rPr>
          <w:rFonts w:eastAsia="MS Mincho"/>
          <w:iCs/>
          <w:lang w:val="en-US" w:eastAsia="ja-JP"/>
        </w:rPr>
      </w:pPr>
      <w:r>
        <w:rPr>
          <w:rFonts w:eastAsia="MS Mincho"/>
          <w:iCs/>
          <w:lang w:val="en-US" w:eastAsia="ja-JP"/>
        </w:rPr>
        <w:t>Additionally, in RAN1 88</w:t>
      </w:r>
      <w:r w:rsidR="0022455D">
        <w:rPr>
          <w:rFonts w:eastAsia="MS Mincho"/>
          <w:iCs/>
          <w:lang w:val="en-US" w:eastAsia="ja-JP"/>
        </w:rPr>
        <w:t>b</w:t>
      </w:r>
      <w:r>
        <w:rPr>
          <w:rFonts w:eastAsia="MS Mincho"/>
          <w:iCs/>
          <w:lang w:val="en-US" w:eastAsia="ja-JP"/>
        </w:rPr>
        <w:t xml:space="preserve"> </w:t>
      </w:r>
      <w:r w:rsidR="009F3ED0">
        <w:rPr>
          <w:rFonts w:eastAsia="MS Mincho"/>
          <w:iCs/>
          <w:lang w:val="en-US" w:eastAsia="ja-JP"/>
        </w:rPr>
        <w:t xml:space="preserve">Meeting </w:t>
      </w:r>
      <w:r>
        <w:rPr>
          <w:rFonts w:eastAsia="MS Mincho"/>
          <w:iCs/>
          <w:lang w:val="en-US" w:eastAsia="ja-JP"/>
        </w:rPr>
        <w:t>[2], the following was agreed:</w:t>
      </w:r>
    </w:p>
    <w:p w14:paraId="262EE179" w14:textId="77777777" w:rsidR="00C33C44" w:rsidRDefault="00C33C44" w:rsidP="00C33C44">
      <w:pPr>
        <w:rPr>
          <w:rFonts w:eastAsia="MS Mincho"/>
          <w:highlight w:val="green"/>
          <w:lang w:eastAsia="ja-JP"/>
        </w:rPr>
      </w:pPr>
    </w:p>
    <w:p w14:paraId="2109CE9A" w14:textId="357009A5" w:rsidR="00C33C44" w:rsidRPr="00C33C44" w:rsidRDefault="00C33C44" w:rsidP="00C33C44">
      <w:pPr>
        <w:rPr>
          <w:rFonts w:eastAsia="MS Mincho"/>
          <w:lang w:eastAsia="ja-JP"/>
        </w:rPr>
      </w:pPr>
      <w:r w:rsidRPr="00C54293">
        <w:rPr>
          <w:rFonts w:eastAsia="MS Mincho" w:hint="eastAsia"/>
          <w:highlight w:val="green"/>
          <w:lang w:eastAsia="ja-JP"/>
        </w:rPr>
        <w:t>Agreements:</w:t>
      </w:r>
    </w:p>
    <w:p w14:paraId="4B13A4F0" w14:textId="77777777" w:rsidR="0022455D" w:rsidRPr="00C33C44" w:rsidRDefault="0022455D" w:rsidP="0022455D">
      <w:pPr>
        <w:numPr>
          <w:ilvl w:val="0"/>
          <w:numId w:val="29"/>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t>Confirm the working assumption as below.</w:t>
      </w:r>
    </w:p>
    <w:p w14:paraId="4BAB6C38" w14:textId="77777777" w:rsidR="0022455D" w:rsidRPr="00C33C44" w:rsidRDefault="0022455D" w:rsidP="0022455D">
      <w:pPr>
        <w:numPr>
          <w:ilvl w:val="1"/>
          <w:numId w:val="29"/>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t>CBG-based transmission with single/multi-bit HARQ-ACK feedback is supported in Rel-15, which shall have the following characteristics:</w:t>
      </w:r>
    </w:p>
    <w:p w14:paraId="0A6382CE" w14:textId="77777777" w:rsidR="0022455D" w:rsidRPr="00C33C44" w:rsidRDefault="0022455D" w:rsidP="0022455D">
      <w:pPr>
        <w:numPr>
          <w:ilvl w:val="2"/>
          <w:numId w:val="29"/>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t>Only allow CBG based (re)-transmission for the same TB of a HARQ process</w:t>
      </w:r>
    </w:p>
    <w:p w14:paraId="269DBFE0" w14:textId="77777777" w:rsidR="0022455D" w:rsidRPr="00C33C44" w:rsidRDefault="0022455D" w:rsidP="0022455D">
      <w:pPr>
        <w:numPr>
          <w:ilvl w:val="2"/>
          <w:numId w:val="29"/>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t>CBG can include all CB of a TB regardless of the size of the TB – In the such case, UE reports single HARQ ACK bits for the TB</w:t>
      </w:r>
    </w:p>
    <w:p w14:paraId="0CD6C035" w14:textId="77777777" w:rsidR="0022455D" w:rsidRPr="00C33C44" w:rsidRDefault="0022455D" w:rsidP="0022455D">
      <w:pPr>
        <w:numPr>
          <w:ilvl w:val="2"/>
          <w:numId w:val="29"/>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t>CBG can include one CB</w:t>
      </w:r>
    </w:p>
    <w:p w14:paraId="25985DD7" w14:textId="77777777" w:rsidR="0022455D" w:rsidRPr="00C33C44" w:rsidRDefault="0022455D" w:rsidP="0022455D">
      <w:pPr>
        <w:numPr>
          <w:ilvl w:val="2"/>
          <w:numId w:val="29"/>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lastRenderedPageBreak/>
        <w:t>CBG granularity is configurable</w:t>
      </w:r>
    </w:p>
    <w:p w14:paraId="6154B780" w14:textId="77777777" w:rsidR="0022455D" w:rsidRPr="00C33C44" w:rsidRDefault="0022455D" w:rsidP="0022455D">
      <w:pPr>
        <w:overflowPunct/>
        <w:autoSpaceDE/>
        <w:autoSpaceDN/>
        <w:adjustRightInd/>
        <w:spacing w:after="0"/>
        <w:ind w:left="720"/>
        <w:jc w:val="left"/>
        <w:textAlignment w:val="auto"/>
        <w:rPr>
          <w:rFonts w:ascii="Times" w:eastAsia="MS Mincho" w:hAnsi="Times"/>
          <w:i/>
          <w:sz w:val="20"/>
          <w:szCs w:val="24"/>
          <w:lang w:val="en-US" w:eastAsia="ja-JP"/>
        </w:rPr>
      </w:pPr>
    </w:p>
    <w:p w14:paraId="0A10A4C3" w14:textId="77777777" w:rsidR="0022455D" w:rsidRPr="00C33C44" w:rsidRDefault="0022455D" w:rsidP="0022455D">
      <w:pPr>
        <w:numPr>
          <w:ilvl w:val="0"/>
          <w:numId w:val="30"/>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t>The UE is semi-statically configured by RRC signaling to enable CBG-based retransmission.</w:t>
      </w:r>
    </w:p>
    <w:p w14:paraId="3B8D7899" w14:textId="77777777" w:rsidR="0022455D" w:rsidRPr="00C33C44" w:rsidRDefault="0022455D" w:rsidP="0022455D">
      <w:pPr>
        <w:numPr>
          <w:ilvl w:val="0"/>
          <w:numId w:val="30"/>
        </w:numPr>
        <w:overflowPunct/>
        <w:autoSpaceDE/>
        <w:autoSpaceDN/>
        <w:adjustRightInd/>
        <w:spacing w:after="0"/>
        <w:jc w:val="left"/>
        <w:textAlignment w:val="auto"/>
        <w:rPr>
          <w:rFonts w:eastAsia="MS Mincho"/>
          <w:i/>
          <w:iCs/>
          <w:sz w:val="20"/>
          <w:lang w:val="en-US" w:eastAsia="ja-JP"/>
        </w:rPr>
      </w:pPr>
      <w:r w:rsidRPr="00C33C44">
        <w:rPr>
          <w:rFonts w:eastAsia="MS Mincho"/>
          <w:i/>
          <w:iCs/>
          <w:sz w:val="20"/>
          <w:lang w:val="en-US" w:eastAsia="ja-JP"/>
        </w:rPr>
        <w:t xml:space="preserve">The above </w:t>
      </w:r>
      <w:r w:rsidRPr="00C33C44">
        <w:rPr>
          <w:rFonts w:eastAsia="MS Mincho" w:hint="eastAsia"/>
          <w:i/>
          <w:iCs/>
          <w:sz w:val="20"/>
          <w:lang w:val="en-US" w:eastAsia="ja-JP"/>
        </w:rPr>
        <w:t xml:space="preserve">semi-static </w:t>
      </w:r>
      <w:r w:rsidRPr="00C33C44">
        <w:rPr>
          <w:rFonts w:eastAsia="MS Mincho"/>
          <w:i/>
          <w:iCs/>
          <w:sz w:val="20"/>
          <w:lang w:val="en-US" w:eastAsia="ja-JP"/>
        </w:rPr>
        <w:t>configuration to enable CBG-based retransmission is separate for DL and UL.</w:t>
      </w:r>
    </w:p>
    <w:p w14:paraId="085694E5" w14:textId="77777777" w:rsidR="00402924" w:rsidRPr="00402924" w:rsidRDefault="00402924" w:rsidP="00402924">
      <w:pPr>
        <w:overflowPunct/>
        <w:autoSpaceDE/>
        <w:autoSpaceDN/>
        <w:adjustRightInd/>
        <w:spacing w:after="0"/>
        <w:ind w:left="720"/>
        <w:jc w:val="left"/>
        <w:textAlignment w:val="auto"/>
        <w:rPr>
          <w:rFonts w:ascii="Times" w:eastAsia="MS Mincho" w:hAnsi="Times"/>
          <w:sz w:val="20"/>
          <w:szCs w:val="24"/>
          <w:lang w:val="en-US" w:eastAsia="ja-JP"/>
        </w:rPr>
      </w:pPr>
    </w:p>
    <w:p w14:paraId="12579F8C" w14:textId="219B9B4B" w:rsidR="00FA007C" w:rsidRPr="00501798" w:rsidRDefault="00716183" w:rsidP="004E1513">
      <w:pPr>
        <w:rPr>
          <w:szCs w:val="22"/>
        </w:rPr>
      </w:pPr>
      <w:r>
        <w:rPr>
          <w:szCs w:val="22"/>
        </w:rPr>
        <w:t>In our previous</w:t>
      </w:r>
      <w:r w:rsidR="00671462" w:rsidRPr="00501798">
        <w:rPr>
          <w:szCs w:val="22"/>
        </w:rPr>
        <w:t xml:space="preserve"> contribution</w:t>
      </w:r>
      <w:r w:rsidR="00216C2B">
        <w:rPr>
          <w:szCs w:val="22"/>
        </w:rPr>
        <w:t>s</w:t>
      </w:r>
      <w:r w:rsidR="00671462" w:rsidRPr="00501798">
        <w:rPr>
          <w:szCs w:val="22"/>
        </w:rPr>
        <w:t xml:space="preserve"> </w:t>
      </w:r>
      <w:r>
        <w:rPr>
          <w:szCs w:val="22"/>
        </w:rPr>
        <w:t>[3</w:t>
      </w:r>
      <w:r w:rsidR="00216C2B">
        <w:rPr>
          <w:szCs w:val="22"/>
        </w:rPr>
        <w:t>-4</w:t>
      </w:r>
      <w:r>
        <w:rPr>
          <w:szCs w:val="22"/>
        </w:rPr>
        <w:t>]</w:t>
      </w:r>
      <w:r w:rsidR="002F1868">
        <w:rPr>
          <w:szCs w:val="22"/>
        </w:rPr>
        <w:t>,</w:t>
      </w:r>
      <w:r>
        <w:rPr>
          <w:szCs w:val="22"/>
        </w:rPr>
        <w:t xml:space="preserve"> </w:t>
      </w:r>
      <w:r w:rsidR="00671462" w:rsidRPr="00501798">
        <w:rPr>
          <w:szCs w:val="22"/>
        </w:rPr>
        <w:t xml:space="preserve">we </w:t>
      </w:r>
      <w:r w:rsidR="00051864">
        <w:rPr>
          <w:szCs w:val="22"/>
        </w:rPr>
        <w:t>dis</w:t>
      </w:r>
      <w:r w:rsidR="007B5907">
        <w:rPr>
          <w:szCs w:val="22"/>
        </w:rPr>
        <w:t>cuss</w:t>
      </w:r>
      <w:r>
        <w:rPr>
          <w:szCs w:val="22"/>
        </w:rPr>
        <w:t>ed</w:t>
      </w:r>
      <w:r w:rsidR="007B5907">
        <w:rPr>
          <w:szCs w:val="22"/>
        </w:rPr>
        <w:t xml:space="preserve"> </w:t>
      </w:r>
      <w:r>
        <w:rPr>
          <w:szCs w:val="22"/>
        </w:rPr>
        <w:t>d</w:t>
      </w:r>
      <w:r w:rsidR="007B5907">
        <w:rPr>
          <w:szCs w:val="22"/>
        </w:rPr>
        <w:t>etails regarding</w:t>
      </w:r>
      <w:r w:rsidR="00C3397F">
        <w:rPr>
          <w:szCs w:val="22"/>
        </w:rPr>
        <w:t xml:space="preserve"> </w:t>
      </w:r>
      <w:r w:rsidR="00051864">
        <w:rPr>
          <w:szCs w:val="22"/>
        </w:rPr>
        <w:t>CBG-based transmission</w:t>
      </w:r>
      <w:r w:rsidR="007B5907">
        <w:rPr>
          <w:szCs w:val="22"/>
        </w:rPr>
        <w:t>/retransmissions</w:t>
      </w:r>
      <w:r w:rsidR="00BA49B1">
        <w:rPr>
          <w:szCs w:val="22"/>
        </w:rPr>
        <w:t xml:space="preserve">, </w:t>
      </w:r>
      <w:r w:rsidR="00051864">
        <w:rPr>
          <w:szCs w:val="22"/>
        </w:rPr>
        <w:t>HARQ</w:t>
      </w:r>
      <w:r w:rsidR="007B5907">
        <w:rPr>
          <w:szCs w:val="22"/>
        </w:rPr>
        <w:t xml:space="preserve"> feedback</w:t>
      </w:r>
      <w:r w:rsidR="00051864">
        <w:rPr>
          <w:szCs w:val="22"/>
        </w:rPr>
        <w:t xml:space="preserve">, </w:t>
      </w:r>
      <w:r w:rsidR="007B5907">
        <w:rPr>
          <w:szCs w:val="22"/>
        </w:rPr>
        <w:t>pre-emption indication</w:t>
      </w:r>
      <w:r w:rsidR="00216C2B">
        <w:rPr>
          <w:szCs w:val="22"/>
        </w:rPr>
        <w:t>, and impact of CBG based (re)transmission timing on UE HARQ feedback</w:t>
      </w:r>
      <w:r w:rsidR="007B5907">
        <w:rPr>
          <w:szCs w:val="22"/>
        </w:rPr>
        <w:t>.</w:t>
      </w:r>
      <w:r>
        <w:rPr>
          <w:szCs w:val="22"/>
        </w:rPr>
        <w:t xml:space="preserve"> In this contribution we discuss additional details regarding </w:t>
      </w:r>
      <w:r w:rsidR="0043604B">
        <w:rPr>
          <w:szCs w:val="22"/>
        </w:rPr>
        <w:t xml:space="preserve">UE </w:t>
      </w:r>
      <w:r>
        <w:rPr>
          <w:szCs w:val="22"/>
        </w:rPr>
        <w:t>HARQ</w:t>
      </w:r>
      <w:r w:rsidR="0013133A">
        <w:rPr>
          <w:szCs w:val="22"/>
        </w:rPr>
        <w:t xml:space="preserve"> feedback</w:t>
      </w:r>
      <w:r w:rsidR="0043604B">
        <w:rPr>
          <w:szCs w:val="22"/>
        </w:rPr>
        <w:t xml:space="preserve"> </w:t>
      </w:r>
      <w:r>
        <w:rPr>
          <w:szCs w:val="22"/>
        </w:rPr>
        <w:t xml:space="preserve">and </w:t>
      </w:r>
      <w:r w:rsidR="00BA49B1">
        <w:rPr>
          <w:szCs w:val="22"/>
        </w:rPr>
        <w:t>HARQ codebook design considerations for multiple PDSCHs.</w:t>
      </w:r>
    </w:p>
    <w:p w14:paraId="767E3D18" w14:textId="4F308C85" w:rsidR="00946963" w:rsidRPr="004A5B2A" w:rsidRDefault="003C49D1" w:rsidP="004A5B2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HARQ feedback design considerations</w:t>
      </w:r>
    </w:p>
    <w:p w14:paraId="42D45DA6" w14:textId="1FE3DAE1" w:rsidR="00760BD3" w:rsidRDefault="00A142DB" w:rsidP="00A617A2">
      <w:r>
        <w:t xml:space="preserve">With CBG based transmission, </w:t>
      </w:r>
      <w:r w:rsidR="00830117">
        <w:t xml:space="preserve">the gNB can schedule for retransmission the set of CBGs that were previously pre-empted by low latency traffic. The </w:t>
      </w:r>
      <w:r w:rsidR="0011625F">
        <w:t xml:space="preserve">UE will then provide CBG HARQ feedback for the scheduled </w:t>
      </w:r>
      <w:r w:rsidR="003C49D1">
        <w:t>re</w:t>
      </w:r>
      <w:r w:rsidR="0011625F">
        <w:t>transmission</w:t>
      </w:r>
      <w:r w:rsidR="003C49D1">
        <w:t>s</w:t>
      </w:r>
      <w:r w:rsidR="0011625F">
        <w:t>.</w:t>
      </w:r>
      <w:r w:rsidR="003C49D1">
        <w:t xml:space="preserve"> In this section we discuss various HARQ design considerations, including codebook design for multiple aggregated TBs (PDSCHs).  </w:t>
      </w:r>
      <w:r w:rsidR="0011625F">
        <w:t xml:space="preserve"> </w:t>
      </w:r>
    </w:p>
    <w:p w14:paraId="4B67B6FC" w14:textId="4316F9B9" w:rsidR="00CA7438" w:rsidRDefault="00FF494D" w:rsidP="00CA7438">
      <w:pPr>
        <w:pStyle w:val="Heading2"/>
        <w:rPr>
          <w:rFonts w:ascii="Times New Roman" w:hAnsi="Times New Roman"/>
          <w:b/>
          <w:sz w:val="28"/>
          <w:szCs w:val="28"/>
        </w:rPr>
      </w:pPr>
      <w:r>
        <w:rPr>
          <w:rFonts w:ascii="Times New Roman" w:hAnsi="Times New Roman"/>
          <w:b/>
          <w:sz w:val="28"/>
          <w:szCs w:val="28"/>
        </w:rPr>
        <w:t xml:space="preserve">CBG and TB based </w:t>
      </w:r>
      <w:r w:rsidR="00CA7438">
        <w:rPr>
          <w:rFonts w:ascii="Times New Roman" w:hAnsi="Times New Roman"/>
          <w:b/>
          <w:sz w:val="28"/>
          <w:szCs w:val="28"/>
        </w:rPr>
        <w:t>HARQ feedback</w:t>
      </w:r>
    </w:p>
    <w:p w14:paraId="45A2C1A3" w14:textId="77777777" w:rsidR="003C49D1" w:rsidRDefault="00B45ACC" w:rsidP="004537E0">
      <w:r>
        <w:t xml:space="preserve">The number of CBG HARQ-ACK bits per TB depends on whether UE transmits HARQ-ACK bits for </w:t>
      </w:r>
      <w:r w:rsidR="003C49D1">
        <w:t xml:space="preserve">the number of </w:t>
      </w:r>
      <w:r>
        <w:t>indicated CBGs or for scheduled CBGs</w:t>
      </w:r>
      <w:r w:rsidR="003C49D1">
        <w:t xml:space="preserve"> only</w:t>
      </w:r>
      <w:r>
        <w:t>. The first case lends itself to a semi-static design wherein the number of bits remains unchanged between retransmissions of the TB</w:t>
      </w:r>
      <w:r w:rsidR="00FC5FD4">
        <w:t xml:space="preserve"> resulting in a simpler design</w:t>
      </w:r>
      <w:r w:rsidR="003E253E">
        <w:t>, however</w:t>
      </w:r>
      <w:r w:rsidR="003C49D1">
        <w:t>,</w:t>
      </w:r>
      <w:r w:rsidR="003E253E">
        <w:t xml:space="preserve"> the downside of such an approach is possibly high HARQ payload size.</w:t>
      </w:r>
      <w:r>
        <w:t xml:space="preserve"> </w:t>
      </w:r>
      <w:r w:rsidR="003E253E">
        <w:t xml:space="preserve">Providing HARQ feedback only for those CBGs scheduled, </w:t>
      </w:r>
      <w:r w:rsidR="003C49D1">
        <w:t>on the other hand</w:t>
      </w:r>
      <w:r w:rsidR="00FC5FD4">
        <w:t xml:space="preserve">, </w:t>
      </w:r>
      <w:r w:rsidR="003E253E">
        <w:t>has t</w:t>
      </w:r>
      <w:r w:rsidR="00FC5FD4">
        <w:t xml:space="preserve">he advantage of reducing </w:t>
      </w:r>
      <w:r w:rsidR="003E253E">
        <w:t xml:space="preserve">HARQ </w:t>
      </w:r>
      <w:r w:rsidR="00FC5FD4">
        <w:t xml:space="preserve">feedback load, the </w:t>
      </w:r>
      <w:r w:rsidR="003E253E">
        <w:t>downside</w:t>
      </w:r>
      <w:r w:rsidR="003C49D1">
        <w:t xml:space="preserve"> being </w:t>
      </w:r>
      <w:r w:rsidR="00FC5FD4">
        <w:t xml:space="preserve">that </w:t>
      </w:r>
      <w:r w:rsidR="003E253E">
        <w:t xml:space="preserve">this approach </w:t>
      </w:r>
      <w:r w:rsidR="00FC5FD4">
        <w:t>c</w:t>
      </w:r>
      <w:r w:rsidR="003E253E">
        <w:t>an</w:t>
      </w:r>
      <w:r w:rsidR="00FC5FD4">
        <w:t xml:space="preserve"> be susceptible to NACK-ACK errors</w:t>
      </w:r>
      <w:r w:rsidR="003E253E">
        <w:t xml:space="preserve">. </w:t>
      </w:r>
      <w:r w:rsidR="005940E6">
        <w:t>The issue of NAC</w:t>
      </w:r>
      <w:r w:rsidR="003C49D1">
        <w:t>K</w:t>
      </w:r>
      <w:r w:rsidR="005940E6">
        <w:t xml:space="preserve">-ACK errors, can addressed by utilizing means to improve the reliability of the multi-bit HARQ feedback </w:t>
      </w:r>
      <w:r w:rsidR="003C49D1">
        <w:t xml:space="preserve">(for e.g., </w:t>
      </w:r>
      <w:r w:rsidR="005940E6">
        <w:t>providing error detection for the HARQ feedback</w:t>
      </w:r>
      <w:r w:rsidR="003C49D1">
        <w:t>)</w:t>
      </w:r>
      <w:r w:rsidR="005940E6">
        <w:t xml:space="preserve">. </w:t>
      </w:r>
    </w:p>
    <w:p w14:paraId="224D4819" w14:textId="06DAD45A" w:rsidR="004537E0" w:rsidRDefault="00EE29B0" w:rsidP="004537E0">
      <w:r>
        <w:t>In addition to multi-bit HARQ feedback, TB level HARQ feedback</w:t>
      </w:r>
      <w:r w:rsidR="003C49D1">
        <w:t xml:space="preserve"> should</w:t>
      </w:r>
      <w:r>
        <w:t xml:space="preserve"> also</w:t>
      </w:r>
      <w:r w:rsidR="003C49D1">
        <w:t xml:space="preserve"> be</w:t>
      </w:r>
      <w:r>
        <w:t xml:space="preserve"> supported</w:t>
      </w:r>
      <w:r w:rsidR="003C49D1">
        <w:t xml:space="preserve"> as this can also help </w:t>
      </w:r>
      <w:r w:rsidR="009F2BD1">
        <w:t>provide protection against NACK-ACK errors for CBG HARQ feedback. There are two considerations for TB level HARQ feedback. I</w:t>
      </w:r>
      <w:r w:rsidR="002F67C8">
        <w:t>f CBG HARQ feedback is based on indicated CBGs</w:t>
      </w:r>
      <w:r w:rsidR="00A01ECD">
        <w:t xml:space="preserve"> (semi-static codebook)</w:t>
      </w:r>
      <w:r w:rsidR="002F67C8">
        <w:t xml:space="preserve">, this can </w:t>
      </w:r>
      <w:r w:rsidR="003C49D1">
        <w:t xml:space="preserve">CBG feedback field can then </w:t>
      </w:r>
      <w:r w:rsidR="002F67C8">
        <w:t>be used to provide TB level feedback, for e.g., all NACK of indicated CBGs to provide TB level NACK. Alternatively, if CBGs feedback for only those CBGs scheduled</w:t>
      </w:r>
      <w:r w:rsidR="00A01ECD">
        <w:t xml:space="preserve"> (dynamic codebook)</w:t>
      </w:r>
      <w:r w:rsidR="002F67C8">
        <w:t xml:space="preserve"> are provided, an additional bit for TB level HARQ feedback can be considered. </w:t>
      </w:r>
      <w:r w:rsidR="00A01ECD">
        <w:t xml:space="preserve">The first approach </w:t>
      </w:r>
      <w:r w:rsidR="00701E2D">
        <w:t xml:space="preserve">although </w:t>
      </w:r>
      <w:r w:rsidR="00A01ECD">
        <w:t xml:space="preserve">simpler but may </w:t>
      </w:r>
      <w:r w:rsidR="003C49D1">
        <w:t xml:space="preserve">once again </w:t>
      </w:r>
      <w:r w:rsidR="00A01ECD">
        <w:t>lead to large HARQ feedback overhead,</w:t>
      </w:r>
      <w:r w:rsidR="00002577">
        <w:t xml:space="preserve"> which may especially be an issue if the UE is power and coverage constrained.</w:t>
      </w:r>
      <w:r w:rsidR="00CF7503">
        <w:t xml:space="preserve"> So at least for the case of </w:t>
      </w:r>
      <w:r w:rsidR="00823CF1">
        <w:t>no HARQ multiplexing for multiple PDSCHs</w:t>
      </w:r>
      <w:r w:rsidR="003C49D1">
        <w:t xml:space="preserve"> (i.e., single PDSCH case)</w:t>
      </w:r>
      <w:r w:rsidR="00823CF1">
        <w:t>, in order to reduce HARQ feedback payload size, we propose the following</w:t>
      </w:r>
      <w:r w:rsidR="00FF494D">
        <w:t>.</w:t>
      </w:r>
    </w:p>
    <w:p w14:paraId="42A74EDF" w14:textId="5D0BA867" w:rsidR="00174557" w:rsidRPr="005C1AAD" w:rsidRDefault="00B173FE" w:rsidP="00B173FE">
      <w:pPr>
        <w:rPr>
          <w:b/>
          <w:szCs w:val="22"/>
          <w:lang w:eastAsia="sv-SE"/>
        </w:rPr>
      </w:pPr>
      <w:r w:rsidRPr="00FE6857">
        <w:rPr>
          <w:b/>
          <w:i/>
          <w:szCs w:val="22"/>
          <w:u w:val="single"/>
          <w:lang w:eastAsia="sv-SE"/>
        </w:rPr>
        <w:t>P</w:t>
      </w:r>
      <w:r w:rsidR="00C54B45" w:rsidRPr="00FE6857">
        <w:rPr>
          <w:b/>
          <w:i/>
          <w:szCs w:val="22"/>
          <w:u w:val="single"/>
          <w:lang w:eastAsia="sv-SE"/>
        </w:rPr>
        <w:t xml:space="preserve">roposal </w:t>
      </w:r>
      <w:r w:rsidR="00F25114" w:rsidRPr="00FE6857">
        <w:rPr>
          <w:b/>
          <w:i/>
          <w:szCs w:val="22"/>
          <w:u w:val="single"/>
          <w:lang w:eastAsia="sv-SE"/>
        </w:rPr>
        <w:t>1</w:t>
      </w:r>
      <w:r w:rsidRPr="00FE6857">
        <w:rPr>
          <w:b/>
          <w:i/>
          <w:szCs w:val="22"/>
          <w:u w:val="single"/>
          <w:lang w:eastAsia="sv-SE"/>
        </w:rPr>
        <w:t>:</w:t>
      </w:r>
      <w:r w:rsidRPr="005C1AAD">
        <w:rPr>
          <w:b/>
          <w:szCs w:val="22"/>
          <w:lang w:eastAsia="sv-SE"/>
        </w:rPr>
        <w:t xml:space="preserve"> </w:t>
      </w:r>
      <w:r w:rsidR="00906CB2" w:rsidRPr="00FE6857">
        <w:rPr>
          <w:i/>
          <w:szCs w:val="22"/>
          <w:lang w:eastAsia="sv-SE"/>
        </w:rPr>
        <w:t>UE transmit</w:t>
      </w:r>
      <w:r w:rsidR="003C49D1" w:rsidRPr="00FE6857">
        <w:rPr>
          <w:i/>
          <w:szCs w:val="22"/>
          <w:lang w:eastAsia="sv-SE"/>
        </w:rPr>
        <w:t>s</w:t>
      </w:r>
      <w:r w:rsidR="00906CB2" w:rsidRPr="00FE6857">
        <w:rPr>
          <w:i/>
          <w:szCs w:val="22"/>
          <w:lang w:eastAsia="sv-SE"/>
        </w:rPr>
        <w:t xml:space="preserve"> HARQ feedback for scheduled CBGs</w:t>
      </w:r>
      <w:r w:rsidR="00C7448E" w:rsidRPr="00FE6857">
        <w:rPr>
          <w:i/>
          <w:szCs w:val="22"/>
          <w:lang w:eastAsia="sv-SE"/>
        </w:rPr>
        <w:t>.</w:t>
      </w:r>
    </w:p>
    <w:p w14:paraId="6AC2A01F" w14:textId="17C16A8B" w:rsidR="00823CF1" w:rsidRPr="005C1AAD" w:rsidRDefault="00823CF1" w:rsidP="00B173FE">
      <w:pPr>
        <w:rPr>
          <w:b/>
          <w:szCs w:val="22"/>
          <w:lang w:eastAsia="sv-SE"/>
        </w:rPr>
      </w:pPr>
      <w:r w:rsidRPr="00FE6857">
        <w:rPr>
          <w:b/>
          <w:i/>
          <w:szCs w:val="22"/>
          <w:u w:val="single"/>
          <w:lang w:eastAsia="sv-SE"/>
        </w:rPr>
        <w:t xml:space="preserve">Proposal </w:t>
      </w:r>
      <w:r w:rsidR="00906CB2" w:rsidRPr="00FE6857">
        <w:rPr>
          <w:b/>
          <w:i/>
          <w:szCs w:val="22"/>
          <w:u w:val="single"/>
          <w:lang w:eastAsia="sv-SE"/>
        </w:rPr>
        <w:t>2</w:t>
      </w:r>
      <w:r w:rsidRPr="00FE6857">
        <w:rPr>
          <w:b/>
          <w:i/>
          <w:szCs w:val="22"/>
          <w:u w:val="single"/>
          <w:lang w:eastAsia="sv-SE"/>
        </w:rPr>
        <w:t>:</w:t>
      </w:r>
      <w:r w:rsidRPr="005C1AAD">
        <w:rPr>
          <w:b/>
          <w:szCs w:val="22"/>
          <w:lang w:eastAsia="sv-SE"/>
        </w:rPr>
        <w:t xml:space="preserve"> </w:t>
      </w:r>
      <w:r w:rsidR="00906CB2" w:rsidRPr="00FE6857">
        <w:rPr>
          <w:i/>
          <w:szCs w:val="22"/>
          <w:lang w:eastAsia="sv-SE"/>
        </w:rPr>
        <w:t>When TB-level HARQ feedback is supported for CBG based retransmission</w:t>
      </w:r>
      <w:r w:rsidR="000B5F01" w:rsidRPr="00FE6857">
        <w:rPr>
          <w:i/>
          <w:szCs w:val="22"/>
          <w:lang w:eastAsia="sv-SE"/>
        </w:rPr>
        <w:t>,</w:t>
      </w:r>
      <w:r w:rsidR="00906CB2" w:rsidRPr="00FE6857">
        <w:rPr>
          <w:i/>
          <w:szCs w:val="22"/>
          <w:lang w:eastAsia="sv-SE"/>
        </w:rPr>
        <w:t xml:space="preserve"> 1 bit is added for the TB level HARQ feedback</w:t>
      </w:r>
      <w:r w:rsidRPr="00FE6857">
        <w:rPr>
          <w:i/>
          <w:szCs w:val="22"/>
          <w:lang w:eastAsia="sv-SE"/>
        </w:rPr>
        <w:t>.</w:t>
      </w:r>
    </w:p>
    <w:p w14:paraId="72211582" w14:textId="77777777" w:rsidR="00C848E3" w:rsidRDefault="00C848E3" w:rsidP="00B173FE">
      <w:pPr>
        <w:rPr>
          <w:b/>
          <w:szCs w:val="22"/>
          <w:lang w:eastAsia="sv-SE"/>
        </w:rPr>
      </w:pPr>
    </w:p>
    <w:p w14:paraId="6884E2F4" w14:textId="4C592206" w:rsidR="00345B09" w:rsidRDefault="00F71C90" w:rsidP="00345B09">
      <w:pPr>
        <w:pStyle w:val="Heading2"/>
        <w:rPr>
          <w:rFonts w:ascii="Times New Roman" w:hAnsi="Times New Roman"/>
          <w:b/>
          <w:sz w:val="28"/>
          <w:szCs w:val="28"/>
          <w:lang w:eastAsia="sv-SE"/>
        </w:rPr>
      </w:pPr>
      <w:r>
        <w:rPr>
          <w:rFonts w:ascii="Times New Roman" w:hAnsi="Times New Roman"/>
          <w:b/>
          <w:sz w:val="28"/>
          <w:szCs w:val="28"/>
          <w:lang w:eastAsia="sv-SE"/>
        </w:rPr>
        <w:t>HARQ-ACK codebook for multiple PDSCHs</w:t>
      </w:r>
    </w:p>
    <w:p w14:paraId="51B16D13" w14:textId="509FC269" w:rsidR="00F71C90" w:rsidRDefault="00C848E3" w:rsidP="00F71C90">
      <w:pPr>
        <w:rPr>
          <w:lang w:eastAsia="sv-SE"/>
        </w:rPr>
      </w:pPr>
      <w:r>
        <w:rPr>
          <w:lang w:eastAsia="sv-SE"/>
        </w:rPr>
        <w:t xml:space="preserve">It has been agreed </w:t>
      </w:r>
      <w:r w:rsidR="003C49D1">
        <w:rPr>
          <w:lang w:eastAsia="sv-SE"/>
        </w:rPr>
        <w:t xml:space="preserve">in RAN1#88bis to support HARQ-ACK multiplexing for multiple PDSCHs of one or more carriers. </w:t>
      </w:r>
      <w:r w:rsidR="00155E52">
        <w:rPr>
          <w:lang w:eastAsia="sv-SE"/>
        </w:rPr>
        <w:t xml:space="preserve">As a result, </w:t>
      </w:r>
      <w:r w:rsidR="00F71C90">
        <w:rPr>
          <w:lang w:eastAsia="sv-SE"/>
        </w:rPr>
        <w:t>NR needs to consider HARQ-ACK multiplexing needs for multiple PDSCHs. Like LTE, this</w:t>
      </w:r>
      <w:r w:rsidR="00FF494D">
        <w:rPr>
          <w:lang w:eastAsia="sv-SE"/>
        </w:rPr>
        <w:t xml:space="preserve"> will </w:t>
      </w:r>
      <w:r w:rsidR="00F71C90">
        <w:rPr>
          <w:lang w:eastAsia="sv-SE"/>
        </w:rPr>
        <w:t xml:space="preserve">require </w:t>
      </w:r>
      <w:r w:rsidR="00FF494D">
        <w:rPr>
          <w:lang w:eastAsia="sv-SE"/>
        </w:rPr>
        <w:t>acknowledging</w:t>
      </w:r>
      <w:r w:rsidR="00F71C90">
        <w:rPr>
          <w:lang w:eastAsia="sv-SE"/>
        </w:rPr>
        <w:t xml:space="preserve"> multiple PDSCHs with a single HARQ feedback message, </w:t>
      </w:r>
      <w:r w:rsidR="00155E52">
        <w:rPr>
          <w:lang w:eastAsia="sv-SE"/>
        </w:rPr>
        <w:t xml:space="preserve">with the </w:t>
      </w:r>
      <w:r w:rsidR="00F71C90">
        <w:rPr>
          <w:lang w:eastAsia="sv-SE"/>
        </w:rPr>
        <w:t xml:space="preserve">need to consider the impact of the additional granularity of CBG-based scheduling on HARQ design. </w:t>
      </w:r>
    </w:p>
    <w:p w14:paraId="127B1D18" w14:textId="4535C58B" w:rsidR="00F71C90" w:rsidRPr="00F71C90" w:rsidRDefault="00F71C90" w:rsidP="00F71C90">
      <w:pPr>
        <w:rPr>
          <w:lang w:eastAsia="sv-SE"/>
        </w:rPr>
      </w:pPr>
      <w:r>
        <w:rPr>
          <w:lang w:eastAsia="sv-SE"/>
        </w:rPr>
        <w:t>Similar to LTE, both semi-static as well as dynamic HARQ-ACK codebook design for multiple aggregated PDSCHs should be considered. For the semi-static case, the total codebook size is determined by the number of configured cells (component carriers)</w:t>
      </w:r>
      <w:r w:rsidR="006B3BD0">
        <w:rPr>
          <w:lang w:eastAsia="sv-SE"/>
        </w:rPr>
        <w:t>, as well as the number of configured CBGs</w:t>
      </w:r>
      <w:r w:rsidR="00FF494D">
        <w:rPr>
          <w:lang w:eastAsia="sv-SE"/>
        </w:rPr>
        <w:t xml:space="preserve"> and HARQ timing</w:t>
      </w:r>
      <w:r w:rsidR="006B3BD0">
        <w:rPr>
          <w:lang w:eastAsia="sv-SE"/>
        </w:rPr>
        <w:t>.</w:t>
      </w:r>
      <w:r w:rsidR="005B0335">
        <w:rPr>
          <w:lang w:eastAsia="sv-SE"/>
        </w:rPr>
        <w:t xml:space="preserve"> When considering a dynamic codebook design, existing DAI functionality can be reused to allow for identification of missed DL assignments. However, existing DAI functionality is unable to cover the case of missed DL assignments across all PDSCHs if the various TBs (PDSCHs), have a different number of </w:t>
      </w:r>
      <w:r w:rsidR="00086443">
        <w:rPr>
          <w:lang w:eastAsia="sv-SE"/>
        </w:rPr>
        <w:t xml:space="preserve">scheduled </w:t>
      </w:r>
      <w:r w:rsidR="005B0335">
        <w:rPr>
          <w:lang w:eastAsia="sv-SE"/>
        </w:rPr>
        <w:t xml:space="preserve">CBGs. </w:t>
      </w:r>
      <w:r w:rsidR="00086443">
        <w:rPr>
          <w:lang w:eastAsia="sv-SE"/>
        </w:rPr>
        <w:lastRenderedPageBreak/>
        <w:t xml:space="preserve">One solution to address this issue is to utilize a fixed HARQ-ACK feedback size for each cell, which can be based on the maximum number of configured CBGs across all PDSCHs. </w:t>
      </w:r>
      <w:r w:rsidR="00D41875">
        <w:rPr>
          <w:lang w:eastAsia="sv-SE"/>
        </w:rPr>
        <w:t xml:space="preserve">This can be considered to be a direct extension of TM switching in LTE, where 2 HARQ-ACK bits are transmitted for each scheduled cell as long as at least one of these cells is MIMO TM. The downside </w:t>
      </w:r>
      <w:r w:rsidR="00317036">
        <w:rPr>
          <w:lang w:eastAsia="sv-SE"/>
        </w:rPr>
        <w:t xml:space="preserve">of such an approach, is that this may lead to unnecessary increase in HARQ payload size, resulting in inefficient usage of UL resources. </w:t>
      </w:r>
      <w:r w:rsidR="00401A07">
        <w:rPr>
          <w:lang w:eastAsia="sv-SE"/>
        </w:rPr>
        <w:t>One way to reduce the UCI payload size is to consider a modified DAI design, wherein DAI can account f</w:t>
      </w:r>
      <w:r w:rsidR="00FF494D">
        <w:rPr>
          <w:lang w:eastAsia="sv-SE"/>
        </w:rPr>
        <w:t>or</w:t>
      </w:r>
      <w:r w:rsidR="00401A07">
        <w:rPr>
          <w:lang w:eastAsia="sv-SE"/>
        </w:rPr>
        <w:t xml:space="preserve"> CBG level scheduling assignments. This could help reduce UCI payload, at the cost of increased DCI size.</w:t>
      </w:r>
      <w:r w:rsidR="00155E52">
        <w:rPr>
          <w:lang w:eastAsia="sv-SE"/>
        </w:rPr>
        <w:t xml:space="preserve"> Based on the above discussion we propose the following</w:t>
      </w:r>
      <w:r w:rsidR="00A322D8">
        <w:rPr>
          <w:lang w:eastAsia="sv-SE"/>
        </w:rPr>
        <w:t>.</w:t>
      </w:r>
      <w:r w:rsidR="00401A07">
        <w:rPr>
          <w:lang w:eastAsia="sv-SE"/>
        </w:rPr>
        <w:t xml:space="preserve">   </w:t>
      </w:r>
      <w:r w:rsidR="00317036">
        <w:rPr>
          <w:lang w:eastAsia="sv-SE"/>
        </w:rPr>
        <w:t xml:space="preserve">  </w:t>
      </w:r>
      <w:r w:rsidR="00D41875">
        <w:rPr>
          <w:lang w:eastAsia="sv-SE"/>
        </w:rPr>
        <w:t xml:space="preserve">  </w:t>
      </w:r>
      <w:r w:rsidR="005B0335">
        <w:rPr>
          <w:lang w:eastAsia="sv-SE"/>
        </w:rPr>
        <w:t xml:space="preserve">    </w:t>
      </w:r>
      <w:r>
        <w:rPr>
          <w:lang w:eastAsia="sv-SE"/>
        </w:rPr>
        <w:t xml:space="preserve">   </w:t>
      </w:r>
    </w:p>
    <w:p w14:paraId="4DB74379" w14:textId="2F9037D8" w:rsidR="00DE1BA7" w:rsidRPr="005C1AAD" w:rsidRDefault="00B173FE" w:rsidP="00215991">
      <w:pPr>
        <w:rPr>
          <w:b/>
          <w:sz w:val="24"/>
          <w:szCs w:val="24"/>
        </w:rPr>
      </w:pPr>
      <w:r w:rsidRPr="00FE6857">
        <w:rPr>
          <w:b/>
          <w:i/>
          <w:szCs w:val="22"/>
          <w:u w:val="single"/>
          <w:lang w:eastAsia="sv-SE"/>
        </w:rPr>
        <w:t xml:space="preserve">Proposal </w:t>
      </w:r>
      <w:r w:rsidR="00C1720B" w:rsidRPr="00FE6857">
        <w:rPr>
          <w:b/>
          <w:i/>
          <w:szCs w:val="22"/>
          <w:u w:val="single"/>
          <w:lang w:eastAsia="sv-SE"/>
        </w:rPr>
        <w:t>3</w:t>
      </w:r>
      <w:r w:rsidR="00043B15" w:rsidRPr="00FE6857">
        <w:rPr>
          <w:b/>
          <w:i/>
          <w:szCs w:val="22"/>
          <w:u w:val="single"/>
          <w:lang w:eastAsia="sv-SE"/>
        </w:rPr>
        <w:t>:</w:t>
      </w:r>
      <w:r w:rsidR="00375940" w:rsidRPr="005C1AAD">
        <w:rPr>
          <w:b/>
          <w:szCs w:val="22"/>
          <w:lang w:eastAsia="sv-SE"/>
        </w:rPr>
        <w:t xml:space="preserve"> </w:t>
      </w:r>
      <w:r w:rsidR="00401A07" w:rsidRPr="00FE6857">
        <w:rPr>
          <w:i/>
          <w:szCs w:val="22"/>
          <w:lang w:eastAsia="sv-SE"/>
        </w:rPr>
        <w:t>Consider both semi-static and dynamic codebook design for multiple PDSCHs.</w:t>
      </w:r>
    </w:p>
    <w:p w14:paraId="596E93DF" w14:textId="4893F5BD" w:rsidR="00821C42" w:rsidRPr="00417A12" w:rsidRDefault="00BF17FD" w:rsidP="00821C42">
      <w:pPr>
        <w:pStyle w:val="Heading1"/>
        <w:pBdr>
          <w:top w:val="single" w:sz="12" w:space="5" w:color="auto"/>
        </w:pBdr>
        <w:spacing w:after="120"/>
        <w:rPr>
          <w:rFonts w:ascii="Times New Roman" w:hAnsi="Times New Roman"/>
          <w:b/>
          <w:sz w:val="32"/>
          <w:lang w:val="en-US"/>
        </w:rPr>
      </w:pPr>
      <w:r w:rsidRPr="00417A12">
        <w:rPr>
          <w:rFonts w:ascii="Times New Roman" w:hAnsi="Times New Roman"/>
          <w:b/>
          <w:sz w:val="32"/>
          <w:lang w:val="en-US"/>
        </w:rPr>
        <w:t>Summary</w:t>
      </w:r>
    </w:p>
    <w:p w14:paraId="39DF3EF2" w14:textId="1702F7E7" w:rsidR="0074244B" w:rsidRDefault="00345B09" w:rsidP="003242DD">
      <w:pPr>
        <w:rPr>
          <w:szCs w:val="22"/>
        </w:rPr>
      </w:pPr>
      <w:r w:rsidRPr="00501798">
        <w:rPr>
          <w:szCs w:val="22"/>
        </w:rPr>
        <w:t xml:space="preserve">In this contribution we </w:t>
      </w:r>
      <w:r>
        <w:rPr>
          <w:szCs w:val="22"/>
        </w:rPr>
        <w:t xml:space="preserve">discussed </w:t>
      </w:r>
      <w:r w:rsidR="009C13E7">
        <w:rPr>
          <w:szCs w:val="22"/>
        </w:rPr>
        <w:t xml:space="preserve">additional details regarding </w:t>
      </w:r>
      <w:r w:rsidR="00A322D8">
        <w:rPr>
          <w:szCs w:val="22"/>
        </w:rPr>
        <w:t xml:space="preserve">UE HARQ feedback and HARQ codebook design considerations for multiple PDSCHs. </w:t>
      </w:r>
      <w:r>
        <w:rPr>
          <w:szCs w:val="22"/>
        </w:rPr>
        <w:t>Based on our discussion we propose the following:</w:t>
      </w:r>
    </w:p>
    <w:p w14:paraId="2B4E3C7B" w14:textId="77777777" w:rsidR="00A322D8" w:rsidRPr="00FE6857" w:rsidRDefault="00A322D8" w:rsidP="00A322D8">
      <w:pPr>
        <w:rPr>
          <w:i/>
          <w:szCs w:val="22"/>
          <w:lang w:eastAsia="sv-SE"/>
        </w:rPr>
      </w:pPr>
      <w:r w:rsidRPr="00FE6857">
        <w:rPr>
          <w:b/>
          <w:i/>
          <w:szCs w:val="22"/>
          <w:u w:val="single"/>
          <w:lang w:eastAsia="sv-SE"/>
        </w:rPr>
        <w:t>Proposal 1:</w:t>
      </w:r>
      <w:r w:rsidRPr="005C1AAD">
        <w:rPr>
          <w:b/>
          <w:szCs w:val="22"/>
          <w:lang w:eastAsia="sv-SE"/>
        </w:rPr>
        <w:t xml:space="preserve"> </w:t>
      </w:r>
      <w:r w:rsidRPr="00FE6857">
        <w:rPr>
          <w:i/>
          <w:szCs w:val="22"/>
          <w:lang w:eastAsia="sv-SE"/>
        </w:rPr>
        <w:t>UE transmits HARQ feedback for scheduled CBGs.</w:t>
      </w:r>
    </w:p>
    <w:p w14:paraId="7372F892" w14:textId="77777777" w:rsidR="00A322D8" w:rsidRPr="005C1AAD" w:rsidRDefault="00A322D8" w:rsidP="00A322D8">
      <w:pPr>
        <w:rPr>
          <w:b/>
          <w:szCs w:val="22"/>
          <w:lang w:eastAsia="sv-SE"/>
        </w:rPr>
      </w:pPr>
      <w:r w:rsidRPr="00FE6857">
        <w:rPr>
          <w:b/>
          <w:i/>
          <w:szCs w:val="22"/>
          <w:u w:val="single"/>
          <w:lang w:eastAsia="sv-SE"/>
        </w:rPr>
        <w:t>Proposal 2:</w:t>
      </w:r>
      <w:r w:rsidRPr="005C1AAD">
        <w:rPr>
          <w:b/>
          <w:szCs w:val="22"/>
          <w:lang w:eastAsia="sv-SE"/>
        </w:rPr>
        <w:t xml:space="preserve"> </w:t>
      </w:r>
      <w:r w:rsidRPr="00FE6857">
        <w:rPr>
          <w:i/>
          <w:szCs w:val="22"/>
          <w:lang w:eastAsia="sv-SE"/>
        </w:rPr>
        <w:t>When TB-level HARQ feedback is supported for CBG based retransmission, 1 bit is added for the TB level HARQ feedback.</w:t>
      </w:r>
    </w:p>
    <w:p w14:paraId="2B92A036" w14:textId="2CD53112" w:rsidR="001307A1" w:rsidRPr="005C1AAD" w:rsidRDefault="00A322D8" w:rsidP="001307A1">
      <w:pPr>
        <w:rPr>
          <w:b/>
          <w:sz w:val="24"/>
          <w:szCs w:val="24"/>
        </w:rPr>
      </w:pPr>
      <w:r w:rsidRPr="00FE6857">
        <w:rPr>
          <w:b/>
          <w:i/>
          <w:szCs w:val="22"/>
          <w:u w:val="single"/>
          <w:lang w:eastAsia="sv-SE"/>
        </w:rPr>
        <w:t>Proposal 3:</w:t>
      </w:r>
      <w:r w:rsidRPr="005C1AAD">
        <w:rPr>
          <w:b/>
          <w:szCs w:val="22"/>
          <w:lang w:eastAsia="sv-SE"/>
        </w:rPr>
        <w:t xml:space="preserve"> </w:t>
      </w:r>
      <w:r w:rsidRPr="00FE6857">
        <w:rPr>
          <w:i/>
          <w:szCs w:val="22"/>
          <w:lang w:eastAsia="sv-SE"/>
        </w:rPr>
        <w:t>Consider both semi-static and dynamic codebook design for multiple PDSCHs.</w:t>
      </w:r>
    </w:p>
    <w:p w14:paraId="0EF7466D" w14:textId="43EFDC9A" w:rsidR="00251B4A" w:rsidRDefault="00251B4A" w:rsidP="00251B4A">
      <w:pPr>
        <w:pStyle w:val="Heading1"/>
        <w:rPr>
          <w:rFonts w:ascii="Times New Roman" w:hAnsi="Times New Roman"/>
          <w:b/>
          <w:sz w:val="32"/>
          <w:lang w:val="en-US"/>
        </w:rPr>
      </w:pPr>
      <w:r w:rsidRPr="00701C79">
        <w:rPr>
          <w:rFonts w:ascii="Times New Roman" w:hAnsi="Times New Roman"/>
          <w:b/>
          <w:sz w:val="32"/>
          <w:lang w:val="en-US"/>
        </w:rPr>
        <w:t>References</w:t>
      </w:r>
    </w:p>
    <w:p w14:paraId="29C12A5D" w14:textId="43C64194" w:rsidR="0083431E" w:rsidRPr="0083431E" w:rsidRDefault="0083431E" w:rsidP="0083431E">
      <w:pPr>
        <w:rPr>
          <w:rFonts w:eastAsia="Times New Roman"/>
          <w:szCs w:val="22"/>
          <w:lang w:eastAsia="en-US"/>
        </w:rPr>
      </w:pPr>
      <w:r w:rsidRPr="0083431E">
        <w:rPr>
          <w:rFonts w:eastAsia="Times New Roman"/>
          <w:szCs w:val="22"/>
          <w:lang w:eastAsia="en-US"/>
        </w:rPr>
        <w:t>[1</w:t>
      </w:r>
      <w:r w:rsidR="006B3237" w:rsidRPr="0083431E">
        <w:rPr>
          <w:rFonts w:eastAsia="Times New Roman"/>
          <w:szCs w:val="22"/>
          <w:lang w:eastAsia="en-US"/>
        </w:rPr>
        <w:t>] Chairman’s</w:t>
      </w:r>
      <w:r w:rsidRPr="0083431E">
        <w:rPr>
          <w:rFonts w:eastAsia="Times New Roman"/>
          <w:szCs w:val="22"/>
          <w:lang w:eastAsia="en-US"/>
        </w:rPr>
        <w:t xml:space="preserve"> Notes, </w:t>
      </w:r>
      <w:r w:rsidRPr="0083431E">
        <w:rPr>
          <w:bCs/>
          <w:szCs w:val="22"/>
        </w:rPr>
        <w:t xml:space="preserve">3GPP TSG RAN WG1 </w:t>
      </w:r>
      <w:r w:rsidRPr="0083431E">
        <w:rPr>
          <w:rFonts w:eastAsia="MS Mincho"/>
          <w:bCs/>
          <w:szCs w:val="22"/>
          <w:lang w:eastAsia="ja-JP"/>
        </w:rPr>
        <w:t>Meeting #8</w:t>
      </w:r>
      <w:r>
        <w:rPr>
          <w:rFonts w:eastAsia="MS Mincho"/>
          <w:bCs/>
          <w:szCs w:val="22"/>
          <w:lang w:eastAsia="ja-JP"/>
        </w:rPr>
        <w:t>9</w:t>
      </w:r>
      <w:r w:rsidRPr="0083431E">
        <w:rPr>
          <w:rFonts w:eastAsia="MS Mincho"/>
          <w:bCs/>
          <w:szCs w:val="22"/>
          <w:lang w:eastAsia="ja-JP"/>
        </w:rPr>
        <w:t xml:space="preserve">, </w:t>
      </w:r>
      <w:r>
        <w:rPr>
          <w:rFonts w:eastAsia="MS Mincho"/>
          <w:bCs/>
          <w:szCs w:val="22"/>
          <w:lang w:eastAsia="ja-JP"/>
        </w:rPr>
        <w:t>Hangzhou</w:t>
      </w:r>
      <w:r w:rsidRPr="004F5719">
        <w:rPr>
          <w:rFonts w:eastAsia="Times New Roman"/>
          <w:szCs w:val="22"/>
          <w:lang w:eastAsia="en-US"/>
        </w:rPr>
        <w:t xml:space="preserve">, </w:t>
      </w:r>
      <w:r>
        <w:rPr>
          <w:rFonts w:eastAsia="Times New Roman"/>
          <w:szCs w:val="22"/>
          <w:lang w:eastAsia="en-US"/>
        </w:rPr>
        <w:t>P.R. China</w:t>
      </w:r>
      <w:r w:rsidRPr="0083431E">
        <w:rPr>
          <w:rFonts w:eastAsia="Times New Roman"/>
          <w:szCs w:val="22"/>
          <w:lang w:eastAsia="en-US"/>
        </w:rPr>
        <w:t xml:space="preserve">, </w:t>
      </w:r>
      <w:r>
        <w:rPr>
          <w:rFonts w:eastAsia="Times New Roman"/>
          <w:szCs w:val="22"/>
          <w:lang w:eastAsia="en-US"/>
        </w:rPr>
        <w:t>May</w:t>
      </w:r>
      <w:r w:rsidRPr="0083431E">
        <w:rPr>
          <w:rFonts w:eastAsia="Times New Roman"/>
          <w:szCs w:val="22"/>
          <w:lang w:eastAsia="en-US"/>
        </w:rPr>
        <w:t xml:space="preserve"> </w:t>
      </w:r>
      <w:r>
        <w:rPr>
          <w:rFonts w:eastAsia="Times New Roman"/>
          <w:szCs w:val="22"/>
          <w:lang w:eastAsia="en-US"/>
        </w:rPr>
        <w:t>15</w:t>
      </w:r>
      <w:r w:rsidRPr="0083431E">
        <w:rPr>
          <w:rFonts w:eastAsia="Times New Roman"/>
          <w:szCs w:val="22"/>
          <w:vertAlign w:val="superscript"/>
          <w:lang w:eastAsia="en-US"/>
        </w:rPr>
        <w:t>th</w:t>
      </w:r>
      <w:r>
        <w:rPr>
          <w:rFonts w:eastAsia="Times New Roman"/>
          <w:szCs w:val="22"/>
          <w:lang w:eastAsia="en-US"/>
        </w:rPr>
        <w:t xml:space="preserve"> </w:t>
      </w:r>
      <w:r w:rsidRPr="0083431E">
        <w:rPr>
          <w:rFonts w:eastAsia="Times New Roman"/>
          <w:szCs w:val="22"/>
          <w:lang w:eastAsia="en-US"/>
        </w:rPr>
        <w:t xml:space="preserve">– </w:t>
      </w:r>
      <w:r>
        <w:rPr>
          <w:rFonts w:eastAsia="Times New Roman"/>
          <w:szCs w:val="22"/>
          <w:lang w:eastAsia="en-US"/>
        </w:rPr>
        <w:t>19</w:t>
      </w:r>
      <w:r w:rsidRPr="0083431E">
        <w:rPr>
          <w:rFonts w:eastAsia="Times New Roman"/>
          <w:szCs w:val="22"/>
          <w:vertAlign w:val="superscript"/>
          <w:lang w:eastAsia="en-US"/>
        </w:rPr>
        <w:t>th</w:t>
      </w:r>
      <w:r w:rsidRPr="0083431E">
        <w:rPr>
          <w:rFonts w:eastAsia="Times New Roman"/>
          <w:szCs w:val="22"/>
          <w:lang w:eastAsia="en-US"/>
        </w:rPr>
        <w:t xml:space="preserve"> 2017</w:t>
      </w:r>
    </w:p>
    <w:p w14:paraId="1CA3A936" w14:textId="03726AFA" w:rsidR="00E246F8" w:rsidRPr="0083431E" w:rsidRDefault="007C1013" w:rsidP="0083431E">
      <w:pPr>
        <w:rPr>
          <w:rFonts w:eastAsia="Times New Roman"/>
          <w:szCs w:val="22"/>
          <w:lang w:eastAsia="en-US"/>
        </w:rPr>
      </w:pPr>
      <w:r w:rsidRPr="0083431E">
        <w:rPr>
          <w:rFonts w:eastAsia="Times New Roman"/>
          <w:szCs w:val="22"/>
          <w:lang w:eastAsia="en-US"/>
        </w:rPr>
        <w:t>[</w:t>
      </w:r>
      <w:r w:rsidR="0083431E">
        <w:rPr>
          <w:rFonts w:eastAsia="Times New Roman"/>
          <w:szCs w:val="22"/>
          <w:lang w:eastAsia="en-US"/>
        </w:rPr>
        <w:t>2</w:t>
      </w:r>
      <w:r w:rsidR="006B3237" w:rsidRPr="0083431E">
        <w:rPr>
          <w:rFonts w:eastAsia="Times New Roman"/>
          <w:szCs w:val="22"/>
          <w:lang w:eastAsia="en-US"/>
        </w:rPr>
        <w:t>] Chairman’s</w:t>
      </w:r>
      <w:r w:rsidRPr="0083431E">
        <w:rPr>
          <w:rFonts w:eastAsia="Times New Roman"/>
          <w:szCs w:val="22"/>
          <w:lang w:eastAsia="en-US"/>
        </w:rPr>
        <w:t xml:space="preserve"> Notes, </w:t>
      </w:r>
      <w:r w:rsidR="00C744BA" w:rsidRPr="0083431E">
        <w:rPr>
          <w:bCs/>
          <w:szCs w:val="22"/>
        </w:rPr>
        <w:t xml:space="preserve">3GPP TSG RAN WG1 </w:t>
      </w:r>
      <w:r w:rsidR="00C744BA" w:rsidRPr="0083431E">
        <w:rPr>
          <w:rFonts w:eastAsia="MS Mincho"/>
          <w:bCs/>
          <w:szCs w:val="22"/>
          <w:lang w:eastAsia="ja-JP"/>
        </w:rPr>
        <w:t>Meeting #88</w:t>
      </w:r>
      <w:r w:rsidR="004F5719" w:rsidRPr="0083431E">
        <w:rPr>
          <w:rFonts w:eastAsia="MS Mincho"/>
          <w:bCs/>
          <w:szCs w:val="22"/>
          <w:lang w:eastAsia="ja-JP"/>
        </w:rPr>
        <w:t>bis</w:t>
      </w:r>
      <w:r w:rsidR="00C744BA" w:rsidRPr="0083431E">
        <w:rPr>
          <w:rFonts w:eastAsia="MS Mincho"/>
          <w:bCs/>
          <w:szCs w:val="22"/>
          <w:lang w:eastAsia="ja-JP"/>
        </w:rPr>
        <w:t xml:space="preserve">, </w:t>
      </w:r>
      <w:r w:rsidR="004F5719" w:rsidRPr="0083431E">
        <w:rPr>
          <w:rFonts w:eastAsia="MS Mincho"/>
          <w:bCs/>
          <w:szCs w:val="22"/>
          <w:lang w:eastAsia="ja-JP"/>
        </w:rPr>
        <w:t>Spokane</w:t>
      </w:r>
      <w:r w:rsidRPr="0083431E">
        <w:rPr>
          <w:rFonts w:eastAsia="Times New Roman"/>
          <w:szCs w:val="22"/>
          <w:lang w:eastAsia="en-US"/>
        </w:rPr>
        <w:t xml:space="preserve">, </w:t>
      </w:r>
      <w:r w:rsidR="004F5719" w:rsidRPr="0083431E">
        <w:rPr>
          <w:rFonts w:eastAsia="Times New Roman"/>
          <w:szCs w:val="22"/>
          <w:lang w:eastAsia="en-US"/>
        </w:rPr>
        <w:t>USA</w:t>
      </w:r>
      <w:r w:rsidRPr="0083431E">
        <w:rPr>
          <w:rFonts w:eastAsia="Times New Roman"/>
          <w:szCs w:val="22"/>
          <w:lang w:eastAsia="en-US"/>
        </w:rPr>
        <w:t xml:space="preserve">, </w:t>
      </w:r>
      <w:r w:rsidR="004F5719" w:rsidRPr="0083431E">
        <w:rPr>
          <w:rFonts w:eastAsia="Times New Roman"/>
          <w:szCs w:val="22"/>
          <w:lang w:eastAsia="en-US"/>
        </w:rPr>
        <w:t>April</w:t>
      </w:r>
      <w:r w:rsidR="005C6D52" w:rsidRPr="0083431E">
        <w:rPr>
          <w:rFonts w:eastAsia="Times New Roman"/>
          <w:szCs w:val="22"/>
          <w:lang w:eastAsia="en-US"/>
        </w:rPr>
        <w:t xml:space="preserve"> </w:t>
      </w:r>
      <w:r w:rsidR="004F5719" w:rsidRPr="0083431E">
        <w:rPr>
          <w:rFonts w:eastAsia="Times New Roman"/>
          <w:szCs w:val="22"/>
          <w:lang w:eastAsia="en-US"/>
        </w:rPr>
        <w:t>3</w:t>
      </w:r>
      <w:r w:rsidR="004F5719" w:rsidRPr="0083431E">
        <w:rPr>
          <w:rFonts w:eastAsia="Times New Roman"/>
          <w:szCs w:val="22"/>
          <w:vertAlign w:val="superscript"/>
          <w:lang w:eastAsia="en-US"/>
        </w:rPr>
        <w:t>rd</w:t>
      </w:r>
      <w:r w:rsidR="005C6D52" w:rsidRPr="0083431E">
        <w:rPr>
          <w:rFonts w:eastAsia="Times New Roman"/>
          <w:szCs w:val="22"/>
          <w:lang w:eastAsia="en-US"/>
        </w:rPr>
        <w:t xml:space="preserve"> </w:t>
      </w:r>
      <w:r w:rsidRPr="0083431E">
        <w:rPr>
          <w:rFonts w:eastAsia="Times New Roman"/>
          <w:szCs w:val="22"/>
          <w:lang w:eastAsia="en-US"/>
        </w:rPr>
        <w:t xml:space="preserve">– </w:t>
      </w:r>
      <w:r w:rsidR="00B05379" w:rsidRPr="0083431E">
        <w:rPr>
          <w:rFonts w:eastAsia="Times New Roman"/>
          <w:szCs w:val="22"/>
          <w:lang w:eastAsia="en-US"/>
        </w:rPr>
        <w:t>7</w:t>
      </w:r>
      <w:r w:rsidR="005C6D52" w:rsidRPr="0083431E">
        <w:rPr>
          <w:rFonts w:eastAsia="Times New Roman"/>
          <w:szCs w:val="22"/>
          <w:vertAlign w:val="superscript"/>
          <w:lang w:eastAsia="en-US"/>
        </w:rPr>
        <w:t>th</w:t>
      </w:r>
      <w:r w:rsidRPr="0083431E">
        <w:rPr>
          <w:rFonts w:eastAsia="Times New Roman"/>
          <w:szCs w:val="22"/>
          <w:lang w:eastAsia="en-US"/>
        </w:rPr>
        <w:t xml:space="preserve"> 2017 </w:t>
      </w:r>
    </w:p>
    <w:p w14:paraId="02ADA61D" w14:textId="1A0823A8" w:rsidR="00A17C62" w:rsidRDefault="00CE5EEB" w:rsidP="00507E84">
      <w:pPr>
        <w:pStyle w:val="Reference"/>
        <w:numPr>
          <w:ilvl w:val="0"/>
          <w:numId w:val="0"/>
        </w:numPr>
        <w:spacing w:after="0"/>
        <w:ind w:left="567" w:hanging="567"/>
        <w:rPr>
          <w:rFonts w:eastAsia="Times New Roman"/>
          <w:szCs w:val="22"/>
          <w:lang w:eastAsia="en-US"/>
        </w:rPr>
      </w:pPr>
      <w:r>
        <w:t>[</w:t>
      </w:r>
      <w:r w:rsidR="0083431E">
        <w:t>3</w:t>
      </w:r>
      <w:r w:rsidR="006B3237">
        <w:t>] R</w:t>
      </w:r>
      <w:r w:rsidR="0083431E">
        <w:t>1-170835</w:t>
      </w:r>
      <w:r w:rsidR="0013133A">
        <w:t>4</w:t>
      </w:r>
      <w:r w:rsidR="004F5719" w:rsidRPr="004F5719">
        <w:rPr>
          <w:rFonts w:eastAsia="Times New Roman"/>
          <w:szCs w:val="22"/>
          <w:lang w:eastAsia="en-US"/>
        </w:rPr>
        <w:t>,</w:t>
      </w:r>
      <w:r w:rsidR="0013133A">
        <w:rPr>
          <w:rFonts w:eastAsia="Times New Roman"/>
          <w:szCs w:val="22"/>
          <w:lang w:eastAsia="en-US"/>
        </w:rPr>
        <w:t xml:space="preserve"> “</w:t>
      </w:r>
      <w:r w:rsidR="0013133A" w:rsidRPr="0013133A">
        <w:rPr>
          <w:rFonts w:eastAsia="Times New Roman"/>
          <w:szCs w:val="22"/>
          <w:lang w:eastAsia="en-US"/>
        </w:rPr>
        <w:t>HARQ feedback design improvements when considering impact of low latency traffic</w:t>
      </w:r>
      <w:r w:rsidR="0013133A">
        <w:rPr>
          <w:rFonts w:eastAsia="Times New Roman"/>
          <w:szCs w:val="22"/>
          <w:lang w:eastAsia="en-US"/>
        </w:rPr>
        <w:t>”,</w:t>
      </w:r>
      <w:r w:rsidR="006B3237">
        <w:rPr>
          <w:rFonts w:eastAsia="Times New Roman"/>
          <w:szCs w:val="22"/>
          <w:lang w:eastAsia="en-US"/>
        </w:rPr>
        <w:t xml:space="preserve"> Inter</w:t>
      </w:r>
      <w:r w:rsidR="00A17C62">
        <w:rPr>
          <w:rFonts w:eastAsia="Times New Roman"/>
          <w:szCs w:val="22"/>
          <w:lang w:eastAsia="en-US"/>
        </w:rPr>
        <w:t>D</w:t>
      </w:r>
      <w:r w:rsidR="006B3237">
        <w:rPr>
          <w:rFonts w:eastAsia="Times New Roman"/>
          <w:szCs w:val="22"/>
          <w:lang w:eastAsia="en-US"/>
        </w:rPr>
        <w:t>igital</w:t>
      </w:r>
      <w:r w:rsidR="0083431E">
        <w:rPr>
          <w:rFonts w:eastAsia="Times New Roman"/>
          <w:szCs w:val="22"/>
          <w:lang w:eastAsia="en-US"/>
        </w:rPr>
        <w:t xml:space="preserve"> Inc.,</w:t>
      </w:r>
      <w:r w:rsidR="004F5719" w:rsidRPr="004F5719">
        <w:rPr>
          <w:rFonts w:eastAsia="Times New Roman"/>
          <w:szCs w:val="22"/>
          <w:lang w:eastAsia="en-US"/>
        </w:rPr>
        <w:t xml:space="preserve"> </w:t>
      </w:r>
      <w:r w:rsidR="004F5719" w:rsidRPr="004F5719">
        <w:rPr>
          <w:bCs/>
          <w:szCs w:val="22"/>
        </w:rPr>
        <w:t xml:space="preserve">3GPP TSG RAN WG1 </w:t>
      </w:r>
      <w:r w:rsidR="004F5719" w:rsidRPr="004F5719">
        <w:rPr>
          <w:rFonts w:eastAsia="MS Mincho"/>
          <w:bCs/>
          <w:szCs w:val="22"/>
          <w:lang w:eastAsia="ja-JP"/>
        </w:rPr>
        <w:t>Meeting #8</w:t>
      </w:r>
      <w:r w:rsidR="0083431E">
        <w:rPr>
          <w:rFonts w:eastAsia="MS Mincho"/>
          <w:bCs/>
          <w:szCs w:val="22"/>
          <w:lang w:eastAsia="ja-JP"/>
        </w:rPr>
        <w:t>9</w:t>
      </w:r>
      <w:r w:rsidR="004F5719" w:rsidRPr="004F5719">
        <w:rPr>
          <w:rFonts w:eastAsia="MS Mincho"/>
          <w:bCs/>
          <w:szCs w:val="22"/>
          <w:lang w:eastAsia="ja-JP"/>
        </w:rPr>
        <w:t xml:space="preserve">, </w:t>
      </w:r>
      <w:r w:rsidR="0083431E">
        <w:rPr>
          <w:rFonts w:eastAsia="MS Mincho"/>
          <w:bCs/>
          <w:szCs w:val="22"/>
          <w:lang w:eastAsia="ja-JP"/>
        </w:rPr>
        <w:t>Hangzhou</w:t>
      </w:r>
      <w:r w:rsidR="004F5719" w:rsidRPr="004F5719">
        <w:rPr>
          <w:rFonts w:eastAsia="Times New Roman"/>
          <w:szCs w:val="22"/>
          <w:lang w:eastAsia="en-US"/>
        </w:rPr>
        <w:t xml:space="preserve">, </w:t>
      </w:r>
      <w:r w:rsidR="0083431E">
        <w:rPr>
          <w:rFonts w:eastAsia="Times New Roman"/>
          <w:szCs w:val="22"/>
          <w:lang w:eastAsia="en-US"/>
        </w:rPr>
        <w:t>P.R. China</w:t>
      </w:r>
      <w:r w:rsidR="004F5719" w:rsidRPr="004F5719">
        <w:rPr>
          <w:rFonts w:eastAsia="Times New Roman"/>
          <w:szCs w:val="22"/>
          <w:lang w:eastAsia="en-US"/>
        </w:rPr>
        <w:t xml:space="preserve">, </w:t>
      </w:r>
      <w:r w:rsidR="0083431E">
        <w:rPr>
          <w:rFonts w:eastAsia="Times New Roman"/>
          <w:szCs w:val="22"/>
          <w:lang w:eastAsia="en-US"/>
        </w:rPr>
        <w:t>May</w:t>
      </w:r>
      <w:r w:rsidR="004F5719" w:rsidRPr="004F5719">
        <w:rPr>
          <w:rFonts w:eastAsia="Times New Roman"/>
          <w:szCs w:val="22"/>
          <w:lang w:eastAsia="en-US"/>
        </w:rPr>
        <w:t xml:space="preserve"> 1</w:t>
      </w:r>
      <w:r w:rsidR="0083431E">
        <w:rPr>
          <w:rFonts w:eastAsia="Times New Roman"/>
          <w:szCs w:val="22"/>
          <w:lang w:eastAsia="en-US"/>
        </w:rPr>
        <w:t>5</w:t>
      </w:r>
      <w:r w:rsidR="004F5719" w:rsidRPr="004F5719">
        <w:rPr>
          <w:rFonts w:eastAsia="Times New Roman"/>
          <w:szCs w:val="22"/>
          <w:vertAlign w:val="superscript"/>
          <w:lang w:eastAsia="en-US"/>
        </w:rPr>
        <w:t>th</w:t>
      </w:r>
      <w:r w:rsidR="004F5719" w:rsidRPr="004F5719">
        <w:rPr>
          <w:rFonts w:eastAsia="Times New Roman"/>
          <w:szCs w:val="22"/>
          <w:lang w:eastAsia="en-US"/>
        </w:rPr>
        <w:t xml:space="preserve"> – 1</w:t>
      </w:r>
      <w:r w:rsidR="0083431E">
        <w:rPr>
          <w:rFonts w:eastAsia="Times New Roman"/>
          <w:szCs w:val="22"/>
          <w:lang w:eastAsia="en-US"/>
        </w:rPr>
        <w:t>9</w:t>
      </w:r>
      <w:r w:rsidR="004F5719" w:rsidRPr="004F5719">
        <w:rPr>
          <w:rFonts w:eastAsia="Times New Roman"/>
          <w:szCs w:val="22"/>
          <w:vertAlign w:val="superscript"/>
          <w:lang w:eastAsia="en-US"/>
        </w:rPr>
        <w:t>th</w:t>
      </w:r>
      <w:r w:rsidR="004F5719" w:rsidRPr="004F5719">
        <w:rPr>
          <w:rFonts w:eastAsia="Times New Roman"/>
          <w:szCs w:val="22"/>
          <w:lang w:eastAsia="en-US"/>
        </w:rPr>
        <w:t xml:space="preserve"> 2017</w:t>
      </w:r>
    </w:p>
    <w:p w14:paraId="7D1CEB53" w14:textId="77777777" w:rsidR="00A17C62" w:rsidRDefault="00A17C62" w:rsidP="00507E84">
      <w:pPr>
        <w:pStyle w:val="Reference"/>
        <w:numPr>
          <w:ilvl w:val="0"/>
          <w:numId w:val="0"/>
        </w:numPr>
        <w:spacing w:after="0"/>
        <w:ind w:left="567" w:hanging="567"/>
        <w:rPr>
          <w:rFonts w:eastAsia="Times New Roman"/>
          <w:szCs w:val="22"/>
          <w:lang w:eastAsia="en-US"/>
        </w:rPr>
      </w:pPr>
    </w:p>
    <w:p w14:paraId="266DB326" w14:textId="57FCBFB7" w:rsidR="00A17C62" w:rsidRDefault="00A17C62" w:rsidP="00507E84">
      <w:pPr>
        <w:pStyle w:val="Reference"/>
        <w:numPr>
          <w:ilvl w:val="0"/>
          <w:numId w:val="0"/>
        </w:numPr>
        <w:spacing w:after="0"/>
        <w:ind w:left="567" w:hanging="567"/>
        <w:rPr>
          <w:rFonts w:eastAsia="Times New Roman"/>
          <w:szCs w:val="22"/>
          <w:lang w:eastAsia="en-US"/>
        </w:rPr>
      </w:pPr>
      <w:r>
        <w:t xml:space="preserve">[4] R1-1710954 “HARQ feedback design considerations for CBG based transmission”, InterDigital Inc., 3GPP </w:t>
      </w:r>
      <w:r w:rsidRPr="00FA1336">
        <w:t>NR Ad-Hoc#2</w:t>
      </w:r>
      <w:r>
        <w:t>, Qingdao, P.R. China 27</w:t>
      </w:r>
      <w:r w:rsidRPr="00A17C62">
        <w:rPr>
          <w:vertAlign w:val="superscript"/>
        </w:rPr>
        <w:t>th</w:t>
      </w:r>
      <w:r>
        <w:t xml:space="preserve"> – 30</w:t>
      </w:r>
      <w:r w:rsidRPr="00A17C62">
        <w:rPr>
          <w:vertAlign w:val="superscript"/>
        </w:rPr>
        <w:t>th</w:t>
      </w:r>
      <w:r>
        <w:t xml:space="preserve"> June 2017                                    </w:t>
      </w:r>
    </w:p>
    <w:p w14:paraId="2D4A39DC" w14:textId="3D3A84D2" w:rsidR="00E879D9" w:rsidRPr="00611209" w:rsidRDefault="00E879D9" w:rsidP="00E879D9">
      <w:pPr>
        <w:pStyle w:val="Reference"/>
        <w:numPr>
          <w:ilvl w:val="0"/>
          <w:numId w:val="0"/>
        </w:numPr>
        <w:rPr>
          <w:szCs w:val="22"/>
        </w:rPr>
      </w:pPr>
    </w:p>
    <w:sectPr w:rsidR="00E879D9" w:rsidRPr="00611209" w:rsidSect="00D5508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98333" w14:textId="77777777" w:rsidR="00E205F3" w:rsidRDefault="00E205F3">
      <w:r>
        <w:separator/>
      </w:r>
    </w:p>
  </w:endnote>
  <w:endnote w:type="continuationSeparator" w:id="0">
    <w:p w14:paraId="71C61BF5" w14:textId="77777777" w:rsidR="00E205F3" w:rsidRDefault="00E205F3">
      <w:r>
        <w:continuationSeparator/>
      </w:r>
    </w:p>
  </w:endnote>
  <w:endnote w:type="continuationNotice" w:id="1">
    <w:p w14:paraId="1821B881" w14:textId="77777777" w:rsidR="00E205F3" w:rsidRDefault="00E20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E92F1" w14:textId="77777777" w:rsidR="00CB7718" w:rsidRDefault="00CB77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952FC82" w:rsidR="003C49D1" w:rsidRDefault="003C49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771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7718">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08968" w14:textId="77777777" w:rsidR="00CB7718" w:rsidRDefault="00CB7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ECFB9" w14:textId="77777777" w:rsidR="00E205F3" w:rsidRDefault="00E205F3">
      <w:r>
        <w:separator/>
      </w:r>
    </w:p>
  </w:footnote>
  <w:footnote w:type="continuationSeparator" w:id="0">
    <w:p w14:paraId="3BDDC835" w14:textId="77777777" w:rsidR="00E205F3" w:rsidRDefault="00E205F3">
      <w:r>
        <w:continuationSeparator/>
      </w:r>
    </w:p>
  </w:footnote>
  <w:footnote w:type="continuationNotice" w:id="1">
    <w:p w14:paraId="7EE041FF" w14:textId="77777777" w:rsidR="00E205F3" w:rsidRDefault="00E205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7930B" w14:textId="77777777" w:rsidR="00CB7718" w:rsidRDefault="00CB77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AB5A" w14:textId="77777777" w:rsidR="00CB7718" w:rsidRDefault="00CB77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5BB0A" w14:textId="77777777" w:rsidR="00CB7718" w:rsidRDefault="00CB7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2232"/>
        </w:tabs>
        <w:ind w:left="22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81016"/>
    <w:multiLevelType w:val="hybridMultilevel"/>
    <w:tmpl w:val="EEDAB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F7685"/>
    <w:multiLevelType w:val="hybridMultilevel"/>
    <w:tmpl w:val="19448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DA44CE"/>
    <w:multiLevelType w:val="multilevel"/>
    <w:tmpl w:val="EFEE1332"/>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rPr>
        <w:b/>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webHidden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84"/>
        </w:tabs>
        <w:ind w:left="248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810"/>
        </w:tabs>
        <w:ind w:left="81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C153F"/>
    <w:multiLevelType w:val="hybridMultilevel"/>
    <w:tmpl w:val="872C4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75903"/>
    <w:multiLevelType w:val="hybridMultilevel"/>
    <w:tmpl w:val="64102208"/>
    <w:lvl w:ilvl="0" w:tplc="B99E7E5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3"/>
  </w:num>
  <w:num w:numId="8">
    <w:abstractNumId w:val="10"/>
  </w:num>
  <w:num w:numId="9">
    <w:abstractNumId w:val="29"/>
  </w:num>
  <w:num w:numId="10">
    <w:abstractNumId w:val="5"/>
  </w:num>
  <w:num w:numId="11">
    <w:abstractNumId w:val="2"/>
  </w:num>
  <w:num w:numId="12">
    <w:abstractNumId w:val="18"/>
  </w:num>
  <w:num w:numId="13">
    <w:abstractNumId w:val="27"/>
  </w:num>
  <w:num w:numId="14">
    <w:abstractNumId w:val="4"/>
  </w:num>
  <w:num w:numId="15">
    <w:abstractNumId w:val="0"/>
  </w:num>
  <w:num w:numId="16">
    <w:abstractNumId w:val="1"/>
  </w:num>
  <w:num w:numId="17">
    <w:abstractNumId w:val="28"/>
  </w:num>
  <w:num w:numId="18">
    <w:abstractNumId w:val="11"/>
  </w:num>
  <w:num w:numId="19">
    <w:abstractNumId w:val="22"/>
  </w:num>
  <w:num w:numId="20">
    <w:abstractNumId w:val="8"/>
  </w:num>
  <w:num w:numId="21">
    <w:abstractNumId w:val="16"/>
  </w:num>
  <w:num w:numId="22">
    <w:abstractNumId w:val="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5"/>
  </w:num>
  <w:num w:numId="28">
    <w:abstractNumId w:val="12"/>
  </w:num>
  <w:num w:numId="29">
    <w:abstractNumId w:val="7"/>
  </w:num>
  <w:num w:numId="30">
    <w:abstractNumId w:val="26"/>
  </w:num>
  <w:num w:numId="31">
    <w:abstractNumId w:val="24"/>
  </w:num>
  <w:num w:numId="32">
    <w:abstractNumId w:val="30"/>
  </w:num>
  <w:num w:numId="3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55"/>
    <w:rsid w:val="00000633"/>
    <w:rsid w:val="000006E1"/>
    <w:rsid w:val="0000168C"/>
    <w:rsid w:val="00002577"/>
    <w:rsid w:val="00002BC4"/>
    <w:rsid w:val="00002F99"/>
    <w:rsid w:val="0000325C"/>
    <w:rsid w:val="00003E50"/>
    <w:rsid w:val="00003EC3"/>
    <w:rsid w:val="00004C2D"/>
    <w:rsid w:val="00005012"/>
    <w:rsid w:val="00006446"/>
    <w:rsid w:val="00006896"/>
    <w:rsid w:val="00007CDC"/>
    <w:rsid w:val="00007F18"/>
    <w:rsid w:val="000104C6"/>
    <w:rsid w:val="000110C9"/>
    <w:rsid w:val="00011B28"/>
    <w:rsid w:val="00011EE8"/>
    <w:rsid w:val="00012B9F"/>
    <w:rsid w:val="00012C16"/>
    <w:rsid w:val="000153E9"/>
    <w:rsid w:val="00015D15"/>
    <w:rsid w:val="0001611C"/>
    <w:rsid w:val="0001694D"/>
    <w:rsid w:val="00017BD8"/>
    <w:rsid w:val="000208E4"/>
    <w:rsid w:val="00021143"/>
    <w:rsid w:val="00022522"/>
    <w:rsid w:val="00022C6C"/>
    <w:rsid w:val="00023233"/>
    <w:rsid w:val="00024615"/>
    <w:rsid w:val="00024F2F"/>
    <w:rsid w:val="00025050"/>
    <w:rsid w:val="0002564D"/>
    <w:rsid w:val="00025D5F"/>
    <w:rsid w:val="00025ECA"/>
    <w:rsid w:val="00026309"/>
    <w:rsid w:val="00026CB5"/>
    <w:rsid w:val="00026E30"/>
    <w:rsid w:val="00027BDF"/>
    <w:rsid w:val="00027DEF"/>
    <w:rsid w:val="00030C64"/>
    <w:rsid w:val="00031297"/>
    <w:rsid w:val="00031598"/>
    <w:rsid w:val="000325B8"/>
    <w:rsid w:val="00033351"/>
    <w:rsid w:val="0003410A"/>
    <w:rsid w:val="00034C15"/>
    <w:rsid w:val="00035EA8"/>
    <w:rsid w:val="00035F74"/>
    <w:rsid w:val="00036BA1"/>
    <w:rsid w:val="00037894"/>
    <w:rsid w:val="000400F2"/>
    <w:rsid w:val="000405A0"/>
    <w:rsid w:val="00040B78"/>
    <w:rsid w:val="00040D0C"/>
    <w:rsid w:val="0004149C"/>
    <w:rsid w:val="000422E2"/>
    <w:rsid w:val="00042BE0"/>
    <w:rsid w:val="00042F22"/>
    <w:rsid w:val="000437FA"/>
    <w:rsid w:val="00043B15"/>
    <w:rsid w:val="00043DDF"/>
    <w:rsid w:val="00044278"/>
    <w:rsid w:val="000444EF"/>
    <w:rsid w:val="00044A9C"/>
    <w:rsid w:val="000455AE"/>
    <w:rsid w:val="00045651"/>
    <w:rsid w:val="00045735"/>
    <w:rsid w:val="00045AD3"/>
    <w:rsid w:val="00050717"/>
    <w:rsid w:val="00050D83"/>
    <w:rsid w:val="00050E2C"/>
    <w:rsid w:val="00050EFC"/>
    <w:rsid w:val="000511FA"/>
    <w:rsid w:val="00051864"/>
    <w:rsid w:val="00051B66"/>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6FF3"/>
    <w:rsid w:val="00057117"/>
    <w:rsid w:val="000571B8"/>
    <w:rsid w:val="0005757D"/>
    <w:rsid w:val="000575ED"/>
    <w:rsid w:val="000604D2"/>
    <w:rsid w:val="000609F5"/>
    <w:rsid w:val="000616E7"/>
    <w:rsid w:val="00061829"/>
    <w:rsid w:val="0006232B"/>
    <w:rsid w:val="000625C8"/>
    <w:rsid w:val="0006360F"/>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2EF"/>
    <w:rsid w:val="00085543"/>
    <w:rsid w:val="000855EB"/>
    <w:rsid w:val="00085760"/>
    <w:rsid w:val="00085A01"/>
    <w:rsid w:val="00085B52"/>
    <w:rsid w:val="00085E11"/>
    <w:rsid w:val="000862B6"/>
    <w:rsid w:val="00086443"/>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429"/>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5F01"/>
    <w:rsid w:val="000B61E9"/>
    <w:rsid w:val="000B64DA"/>
    <w:rsid w:val="000B6BB9"/>
    <w:rsid w:val="000B730C"/>
    <w:rsid w:val="000B7771"/>
    <w:rsid w:val="000B781C"/>
    <w:rsid w:val="000C14A2"/>
    <w:rsid w:val="000C165A"/>
    <w:rsid w:val="000C1E19"/>
    <w:rsid w:val="000C2144"/>
    <w:rsid w:val="000C2365"/>
    <w:rsid w:val="000C2C1D"/>
    <w:rsid w:val="000C2CD0"/>
    <w:rsid w:val="000C2E19"/>
    <w:rsid w:val="000C3794"/>
    <w:rsid w:val="000C501B"/>
    <w:rsid w:val="000C50FA"/>
    <w:rsid w:val="000C64E6"/>
    <w:rsid w:val="000C6F9D"/>
    <w:rsid w:val="000D0D07"/>
    <w:rsid w:val="000D162D"/>
    <w:rsid w:val="000D1A5E"/>
    <w:rsid w:val="000D2F63"/>
    <w:rsid w:val="000D4797"/>
    <w:rsid w:val="000D4D63"/>
    <w:rsid w:val="000D51D9"/>
    <w:rsid w:val="000D57A7"/>
    <w:rsid w:val="000D5C17"/>
    <w:rsid w:val="000D7930"/>
    <w:rsid w:val="000E028C"/>
    <w:rsid w:val="000E0527"/>
    <w:rsid w:val="000E0669"/>
    <w:rsid w:val="000E18EA"/>
    <w:rsid w:val="000E1E92"/>
    <w:rsid w:val="000E20F9"/>
    <w:rsid w:val="000E22A6"/>
    <w:rsid w:val="000E23FF"/>
    <w:rsid w:val="000E371D"/>
    <w:rsid w:val="000E3761"/>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B3"/>
    <w:rsid w:val="001005FF"/>
    <w:rsid w:val="00100770"/>
    <w:rsid w:val="0010105B"/>
    <w:rsid w:val="00101244"/>
    <w:rsid w:val="00101BCC"/>
    <w:rsid w:val="0010203E"/>
    <w:rsid w:val="00102367"/>
    <w:rsid w:val="00102BB7"/>
    <w:rsid w:val="00103174"/>
    <w:rsid w:val="00103851"/>
    <w:rsid w:val="00103ADA"/>
    <w:rsid w:val="001045CB"/>
    <w:rsid w:val="001048B7"/>
    <w:rsid w:val="00104A7C"/>
    <w:rsid w:val="00105E18"/>
    <w:rsid w:val="00106117"/>
    <w:rsid w:val="001062FB"/>
    <w:rsid w:val="001063E6"/>
    <w:rsid w:val="00106B59"/>
    <w:rsid w:val="00106EB9"/>
    <w:rsid w:val="001070B9"/>
    <w:rsid w:val="0011092E"/>
    <w:rsid w:val="00110EBC"/>
    <w:rsid w:val="0011224B"/>
    <w:rsid w:val="00112CBB"/>
    <w:rsid w:val="00112DEF"/>
    <w:rsid w:val="00113B44"/>
    <w:rsid w:val="00113CF4"/>
    <w:rsid w:val="00115027"/>
    <w:rsid w:val="001153EA"/>
    <w:rsid w:val="00115643"/>
    <w:rsid w:val="0011625F"/>
    <w:rsid w:val="00116765"/>
    <w:rsid w:val="00116896"/>
    <w:rsid w:val="00116C21"/>
    <w:rsid w:val="00116C54"/>
    <w:rsid w:val="001172EF"/>
    <w:rsid w:val="0011747E"/>
    <w:rsid w:val="00117AE6"/>
    <w:rsid w:val="00117CEA"/>
    <w:rsid w:val="0012189E"/>
    <w:rsid w:val="001218CE"/>
    <w:rsid w:val="001219F5"/>
    <w:rsid w:val="00121A20"/>
    <w:rsid w:val="00121D09"/>
    <w:rsid w:val="00123CA8"/>
    <w:rsid w:val="00123D2C"/>
    <w:rsid w:val="00124307"/>
    <w:rsid w:val="001248FC"/>
    <w:rsid w:val="00125448"/>
    <w:rsid w:val="00125B92"/>
    <w:rsid w:val="00125D8C"/>
    <w:rsid w:val="00125FDB"/>
    <w:rsid w:val="00126305"/>
    <w:rsid w:val="00126B4A"/>
    <w:rsid w:val="00127D88"/>
    <w:rsid w:val="001304B4"/>
    <w:rsid w:val="001307A1"/>
    <w:rsid w:val="0013133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619"/>
    <w:rsid w:val="00144726"/>
    <w:rsid w:val="001447B7"/>
    <w:rsid w:val="00145917"/>
    <w:rsid w:val="00145B01"/>
    <w:rsid w:val="00146904"/>
    <w:rsid w:val="00146964"/>
    <w:rsid w:val="00146989"/>
    <w:rsid w:val="00146A1D"/>
    <w:rsid w:val="00147A52"/>
    <w:rsid w:val="00147BDE"/>
    <w:rsid w:val="001505B0"/>
    <w:rsid w:val="001506B3"/>
    <w:rsid w:val="0015087C"/>
    <w:rsid w:val="00150C1E"/>
    <w:rsid w:val="001510DF"/>
    <w:rsid w:val="0015190F"/>
    <w:rsid w:val="00151E23"/>
    <w:rsid w:val="001523B7"/>
    <w:rsid w:val="001526E0"/>
    <w:rsid w:val="00153B76"/>
    <w:rsid w:val="00154220"/>
    <w:rsid w:val="0015482A"/>
    <w:rsid w:val="001549FC"/>
    <w:rsid w:val="00154E4F"/>
    <w:rsid w:val="001551B5"/>
    <w:rsid w:val="00155E52"/>
    <w:rsid w:val="00156DC4"/>
    <w:rsid w:val="00157A90"/>
    <w:rsid w:val="00157B7B"/>
    <w:rsid w:val="00157BBE"/>
    <w:rsid w:val="00157F10"/>
    <w:rsid w:val="00160461"/>
    <w:rsid w:val="00160999"/>
    <w:rsid w:val="00161D8E"/>
    <w:rsid w:val="00162135"/>
    <w:rsid w:val="001629FC"/>
    <w:rsid w:val="00162BD1"/>
    <w:rsid w:val="00163554"/>
    <w:rsid w:val="00163FBD"/>
    <w:rsid w:val="001659C1"/>
    <w:rsid w:val="0016660C"/>
    <w:rsid w:val="0016684D"/>
    <w:rsid w:val="001669BD"/>
    <w:rsid w:val="0016726A"/>
    <w:rsid w:val="001711A9"/>
    <w:rsid w:val="00171478"/>
    <w:rsid w:val="00171FAE"/>
    <w:rsid w:val="001735B9"/>
    <w:rsid w:val="00173A8E"/>
    <w:rsid w:val="0017437B"/>
    <w:rsid w:val="00174557"/>
    <w:rsid w:val="001747A2"/>
    <w:rsid w:val="00174FE7"/>
    <w:rsid w:val="001750CB"/>
    <w:rsid w:val="00175A10"/>
    <w:rsid w:val="00175A7C"/>
    <w:rsid w:val="001762DB"/>
    <w:rsid w:val="0017652A"/>
    <w:rsid w:val="00176828"/>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412"/>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9F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D8B"/>
    <w:rsid w:val="001D6342"/>
    <w:rsid w:val="001D67BB"/>
    <w:rsid w:val="001D6D53"/>
    <w:rsid w:val="001D74EB"/>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BEA"/>
    <w:rsid w:val="0020327F"/>
    <w:rsid w:val="00203A34"/>
    <w:rsid w:val="00203F96"/>
    <w:rsid w:val="002041BF"/>
    <w:rsid w:val="002044A5"/>
    <w:rsid w:val="00204831"/>
    <w:rsid w:val="00204E32"/>
    <w:rsid w:val="002050C4"/>
    <w:rsid w:val="0020640E"/>
    <w:rsid w:val="002069B2"/>
    <w:rsid w:val="00207FA3"/>
    <w:rsid w:val="002110B7"/>
    <w:rsid w:val="00211189"/>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6C2B"/>
    <w:rsid w:val="00217082"/>
    <w:rsid w:val="002179C2"/>
    <w:rsid w:val="00220600"/>
    <w:rsid w:val="00220819"/>
    <w:rsid w:val="00220DD4"/>
    <w:rsid w:val="00220EAB"/>
    <w:rsid w:val="00221404"/>
    <w:rsid w:val="002221C0"/>
    <w:rsid w:val="002224DB"/>
    <w:rsid w:val="00223FCB"/>
    <w:rsid w:val="0022451F"/>
    <w:rsid w:val="0022455D"/>
    <w:rsid w:val="002245DE"/>
    <w:rsid w:val="00224CC9"/>
    <w:rsid w:val="0022523C"/>
    <w:rsid w:val="002252C3"/>
    <w:rsid w:val="00225343"/>
    <w:rsid w:val="0022591B"/>
    <w:rsid w:val="00225B86"/>
    <w:rsid w:val="00225C54"/>
    <w:rsid w:val="00226404"/>
    <w:rsid w:val="00226BE1"/>
    <w:rsid w:val="00227027"/>
    <w:rsid w:val="002276E2"/>
    <w:rsid w:val="00227D97"/>
    <w:rsid w:val="00230765"/>
    <w:rsid w:val="00230BDB"/>
    <w:rsid w:val="00231470"/>
    <w:rsid w:val="0023156D"/>
    <w:rsid w:val="00231767"/>
    <w:rsid w:val="002319E4"/>
    <w:rsid w:val="002320DA"/>
    <w:rsid w:val="00232491"/>
    <w:rsid w:val="00232DE1"/>
    <w:rsid w:val="00233680"/>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006"/>
    <w:rsid w:val="00243179"/>
    <w:rsid w:val="0024349D"/>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0E"/>
    <w:rsid w:val="00261782"/>
    <w:rsid w:val="002617E7"/>
    <w:rsid w:val="00261A3A"/>
    <w:rsid w:val="00262A43"/>
    <w:rsid w:val="00262A45"/>
    <w:rsid w:val="00263573"/>
    <w:rsid w:val="002637AE"/>
    <w:rsid w:val="0026393D"/>
    <w:rsid w:val="00264189"/>
    <w:rsid w:val="00264228"/>
    <w:rsid w:val="00264334"/>
    <w:rsid w:val="0026473E"/>
    <w:rsid w:val="00265521"/>
    <w:rsid w:val="00265C81"/>
    <w:rsid w:val="00266214"/>
    <w:rsid w:val="0026645B"/>
    <w:rsid w:val="00267A3C"/>
    <w:rsid w:val="00267C83"/>
    <w:rsid w:val="002702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BEF"/>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24"/>
    <w:rsid w:val="002875BA"/>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184"/>
    <w:rsid w:val="002A055E"/>
    <w:rsid w:val="002A1733"/>
    <w:rsid w:val="002A1D4E"/>
    <w:rsid w:val="002A1F3F"/>
    <w:rsid w:val="002A2107"/>
    <w:rsid w:val="002A2712"/>
    <w:rsid w:val="002A2869"/>
    <w:rsid w:val="002A2A5F"/>
    <w:rsid w:val="002A2B92"/>
    <w:rsid w:val="002A3257"/>
    <w:rsid w:val="002A37EE"/>
    <w:rsid w:val="002A3FC3"/>
    <w:rsid w:val="002A4063"/>
    <w:rsid w:val="002A41E8"/>
    <w:rsid w:val="002A4A0D"/>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29B"/>
    <w:rsid w:val="002C0976"/>
    <w:rsid w:val="002C1174"/>
    <w:rsid w:val="002C151A"/>
    <w:rsid w:val="002C17D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908"/>
    <w:rsid w:val="002D3A10"/>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9A8"/>
    <w:rsid w:val="002E1D24"/>
    <w:rsid w:val="002E2A11"/>
    <w:rsid w:val="002E2B4D"/>
    <w:rsid w:val="002E368E"/>
    <w:rsid w:val="002E3791"/>
    <w:rsid w:val="002E4943"/>
    <w:rsid w:val="002E659A"/>
    <w:rsid w:val="002E689B"/>
    <w:rsid w:val="002E7003"/>
    <w:rsid w:val="002E7289"/>
    <w:rsid w:val="002E7CAE"/>
    <w:rsid w:val="002E7F8F"/>
    <w:rsid w:val="002F07A4"/>
    <w:rsid w:val="002F1868"/>
    <w:rsid w:val="002F2771"/>
    <w:rsid w:val="002F2F73"/>
    <w:rsid w:val="002F2FCD"/>
    <w:rsid w:val="002F37A9"/>
    <w:rsid w:val="002F3C33"/>
    <w:rsid w:val="002F4AE1"/>
    <w:rsid w:val="002F4BBF"/>
    <w:rsid w:val="002F5609"/>
    <w:rsid w:val="002F585B"/>
    <w:rsid w:val="002F5AFC"/>
    <w:rsid w:val="002F5E42"/>
    <w:rsid w:val="002F64D3"/>
    <w:rsid w:val="002F67C8"/>
    <w:rsid w:val="002F6CB0"/>
    <w:rsid w:val="002F6E9C"/>
    <w:rsid w:val="002F6EF2"/>
    <w:rsid w:val="002F771F"/>
    <w:rsid w:val="002F784D"/>
    <w:rsid w:val="003001B2"/>
    <w:rsid w:val="003003EF"/>
    <w:rsid w:val="003003F3"/>
    <w:rsid w:val="003005DF"/>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C38"/>
    <w:rsid w:val="00313FD6"/>
    <w:rsid w:val="003143BD"/>
    <w:rsid w:val="003153C1"/>
    <w:rsid w:val="00317036"/>
    <w:rsid w:val="00320177"/>
    <w:rsid w:val="003203ED"/>
    <w:rsid w:val="0032130F"/>
    <w:rsid w:val="00322820"/>
    <w:rsid w:val="00322C9F"/>
    <w:rsid w:val="003233E6"/>
    <w:rsid w:val="00324135"/>
    <w:rsid w:val="003242DD"/>
    <w:rsid w:val="0032488C"/>
    <w:rsid w:val="00324AA1"/>
    <w:rsid w:val="00324D23"/>
    <w:rsid w:val="00324FE2"/>
    <w:rsid w:val="00325768"/>
    <w:rsid w:val="00325884"/>
    <w:rsid w:val="00325F35"/>
    <w:rsid w:val="003260A9"/>
    <w:rsid w:val="003267DA"/>
    <w:rsid w:val="0033092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CF8"/>
    <w:rsid w:val="00336BDA"/>
    <w:rsid w:val="00337135"/>
    <w:rsid w:val="0034027D"/>
    <w:rsid w:val="00340CA8"/>
    <w:rsid w:val="00341047"/>
    <w:rsid w:val="0034106C"/>
    <w:rsid w:val="0034166C"/>
    <w:rsid w:val="003419A8"/>
    <w:rsid w:val="00342BD7"/>
    <w:rsid w:val="00343C63"/>
    <w:rsid w:val="0034447A"/>
    <w:rsid w:val="00345B09"/>
    <w:rsid w:val="00345D2B"/>
    <w:rsid w:val="00346662"/>
    <w:rsid w:val="00346DB5"/>
    <w:rsid w:val="00347574"/>
    <w:rsid w:val="003477B1"/>
    <w:rsid w:val="003479F3"/>
    <w:rsid w:val="00347DB6"/>
    <w:rsid w:val="00347E7F"/>
    <w:rsid w:val="0035020E"/>
    <w:rsid w:val="0035065C"/>
    <w:rsid w:val="003507E3"/>
    <w:rsid w:val="003516FD"/>
    <w:rsid w:val="00351C00"/>
    <w:rsid w:val="00351C21"/>
    <w:rsid w:val="00351F3A"/>
    <w:rsid w:val="00352094"/>
    <w:rsid w:val="00352AAB"/>
    <w:rsid w:val="00352BCD"/>
    <w:rsid w:val="00352BE5"/>
    <w:rsid w:val="00353316"/>
    <w:rsid w:val="00354F66"/>
    <w:rsid w:val="0035511B"/>
    <w:rsid w:val="00356081"/>
    <w:rsid w:val="00357380"/>
    <w:rsid w:val="00360259"/>
    <w:rsid w:val="003602D9"/>
    <w:rsid w:val="0036066A"/>
    <w:rsid w:val="00361261"/>
    <w:rsid w:val="003616AD"/>
    <w:rsid w:val="003626B8"/>
    <w:rsid w:val="00362F2B"/>
    <w:rsid w:val="003635E2"/>
    <w:rsid w:val="00363773"/>
    <w:rsid w:val="003649A8"/>
    <w:rsid w:val="00364BF8"/>
    <w:rsid w:val="00364E62"/>
    <w:rsid w:val="00364F51"/>
    <w:rsid w:val="00365071"/>
    <w:rsid w:val="0036558A"/>
    <w:rsid w:val="00365A4B"/>
    <w:rsid w:val="00365BF7"/>
    <w:rsid w:val="00365ED8"/>
    <w:rsid w:val="00366A27"/>
    <w:rsid w:val="00366A3C"/>
    <w:rsid w:val="00366D9B"/>
    <w:rsid w:val="00366E87"/>
    <w:rsid w:val="0036722D"/>
    <w:rsid w:val="003673AE"/>
    <w:rsid w:val="00367B02"/>
    <w:rsid w:val="00370240"/>
    <w:rsid w:val="00370C16"/>
    <w:rsid w:val="00370E47"/>
    <w:rsid w:val="00371062"/>
    <w:rsid w:val="00372AAF"/>
    <w:rsid w:val="0037331A"/>
    <w:rsid w:val="00373969"/>
    <w:rsid w:val="003742AC"/>
    <w:rsid w:val="003744CE"/>
    <w:rsid w:val="00374F8B"/>
    <w:rsid w:val="0037537B"/>
    <w:rsid w:val="00375719"/>
    <w:rsid w:val="00375940"/>
    <w:rsid w:val="0037673C"/>
    <w:rsid w:val="003768AA"/>
    <w:rsid w:val="00376B0A"/>
    <w:rsid w:val="0037719F"/>
    <w:rsid w:val="00377CE1"/>
    <w:rsid w:val="00380D7D"/>
    <w:rsid w:val="0038102E"/>
    <w:rsid w:val="003821E2"/>
    <w:rsid w:val="00383467"/>
    <w:rsid w:val="00384177"/>
    <w:rsid w:val="003841B5"/>
    <w:rsid w:val="00384284"/>
    <w:rsid w:val="00385770"/>
    <w:rsid w:val="00385932"/>
    <w:rsid w:val="003859C1"/>
    <w:rsid w:val="00385BF0"/>
    <w:rsid w:val="003861C1"/>
    <w:rsid w:val="00386578"/>
    <w:rsid w:val="00386747"/>
    <w:rsid w:val="00386CA1"/>
    <w:rsid w:val="003905DD"/>
    <w:rsid w:val="003913DB"/>
    <w:rsid w:val="00391638"/>
    <w:rsid w:val="003918D0"/>
    <w:rsid w:val="003927B8"/>
    <w:rsid w:val="00392D70"/>
    <w:rsid w:val="00393702"/>
    <w:rsid w:val="003939FF"/>
    <w:rsid w:val="00393FE3"/>
    <w:rsid w:val="003946B1"/>
    <w:rsid w:val="0039482A"/>
    <w:rsid w:val="00394D8D"/>
    <w:rsid w:val="0039520F"/>
    <w:rsid w:val="00395587"/>
    <w:rsid w:val="00395934"/>
    <w:rsid w:val="00395948"/>
    <w:rsid w:val="00395F42"/>
    <w:rsid w:val="003967CC"/>
    <w:rsid w:val="0039690F"/>
    <w:rsid w:val="00396C06"/>
    <w:rsid w:val="0039725F"/>
    <w:rsid w:val="00397568"/>
    <w:rsid w:val="00397827"/>
    <w:rsid w:val="003978A8"/>
    <w:rsid w:val="003A0DAE"/>
    <w:rsid w:val="003A1995"/>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65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551"/>
    <w:rsid w:val="003C2702"/>
    <w:rsid w:val="003C2907"/>
    <w:rsid w:val="003C2AE0"/>
    <w:rsid w:val="003C3076"/>
    <w:rsid w:val="003C359F"/>
    <w:rsid w:val="003C49D1"/>
    <w:rsid w:val="003C4FFF"/>
    <w:rsid w:val="003C62E9"/>
    <w:rsid w:val="003C62ED"/>
    <w:rsid w:val="003C6C78"/>
    <w:rsid w:val="003C6D1B"/>
    <w:rsid w:val="003C6E0C"/>
    <w:rsid w:val="003C733E"/>
    <w:rsid w:val="003C7806"/>
    <w:rsid w:val="003D109F"/>
    <w:rsid w:val="003D2478"/>
    <w:rsid w:val="003D2CD5"/>
    <w:rsid w:val="003D3A38"/>
    <w:rsid w:val="003D41C3"/>
    <w:rsid w:val="003D4406"/>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253E"/>
    <w:rsid w:val="003E3A77"/>
    <w:rsid w:val="003E3DD1"/>
    <w:rsid w:val="003E42D2"/>
    <w:rsid w:val="003E4493"/>
    <w:rsid w:val="003E46C7"/>
    <w:rsid w:val="003E4789"/>
    <w:rsid w:val="003E517D"/>
    <w:rsid w:val="003E54D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FEF"/>
    <w:rsid w:val="003F77C3"/>
    <w:rsid w:val="004000E8"/>
    <w:rsid w:val="004003C2"/>
    <w:rsid w:val="00400749"/>
    <w:rsid w:val="004008B0"/>
    <w:rsid w:val="00401A07"/>
    <w:rsid w:val="00402353"/>
    <w:rsid w:val="0040255D"/>
    <w:rsid w:val="004028A6"/>
    <w:rsid w:val="00402924"/>
    <w:rsid w:val="004029C9"/>
    <w:rsid w:val="00402E2B"/>
    <w:rsid w:val="00403C08"/>
    <w:rsid w:val="004040C0"/>
    <w:rsid w:val="00404F6F"/>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4E9"/>
    <w:rsid w:val="0041258E"/>
    <w:rsid w:val="0041263E"/>
    <w:rsid w:val="0041384A"/>
    <w:rsid w:val="00413AAC"/>
    <w:rsid w:val="00413FEF"/>
    <w:rsid w:val="00414AB1"/>
    <w:rsid w:val="00414C64"/>
    <w:rsid w:val="00415776"/>
    <w:rsid w:val="00415E8A"/>
    <w:rsid w:val="00416DDF"/>
    <w:rsid w:val="00416EC3"/>
    <w:rsid w:val="00417A12"/>
    <w:rsid w:val="00420230"/>
    <w:rsid w:val="00420A99"/>
    <w:rsid w:val="00421105"/>
    <w:rsid w:val="00421616"/>
    <w:rsid w:val="0042167F"/>
    <w:rsid w:val="00421D50"/>
    <w:rsid w:val="00421EE6"/>
    <w:rsid w:val="00421F66"/>
    <w:rsid w:val="00422D12"/>
    <w:rsid w:val="004230C6"/>
    <w:rsid w:val="004234DB"/>
    <w:rsid w:val="004234E7"/>
    <w:rsid w:val="00423A90"/>
    <w:rsid w:val="00423DD2"/>
    <w:rsid w:val="004242F4"/>
    <w:rsid w:val="00424A05"/>
    <w:rsid w:val="004251E3"/>
    <w:rsid w:val="00425A2C"/>
    <w:rsid w:val="00425A2E"/>
    <w:rsid w:val="00425B68"/>
    <w:rsid w:val="0042614B"/>
    <w:rsid w:val="00426910"/>
    <w:rsid w:val="00426A23"/>
    <w:rsid w:val="00426ADD"/>
    <w:rsid w:val="00426E3A"/>
    <w:rsid w:val="00427248"/>
    <w:rsid w:val="00427772"/>
    <w:rsid w:val="00431342"/>
    <w:rsid w:val="004319AA"/>
    <w:rsid w:val="00431A9F"/>
    <w:rsid w:val="00432669"/>
    <w:rsid w:val="004328D6"/>
    <w:rsid w:val="0043299F"/>
    <w:rsid w:val="00432F94"/>
    <w:rsid w:val="00433752"/>
    <w:rsid w:val="00433CB2"/>
    <w:rsid w:val="004345C8"/>
    <w:rsid w:val="0043473D"/>
    <w:rsid w:val="00434E58"/>
    <w:rsid w:val="00434ED0"/>
    <w:rsid w:val="0043604B"/>
    <w:rsid w:val="00436A0A"/>
    <w:rsid w:val="00437447"/>
    <w:rsid w:val="00440C67"/>
    <w:rsid w:val="004410B9"/>
    <w:rsid w:val="00441829"/>
    <w:rsid w:val="00441A92"/>
    <w:rsid w:val="004427DC"/>
    <w:rsid w:val="00442A5F"/>
    <w:rsid w:val="00443C63"/>
    <w:rsid w:val="00444A0E"/>
    <w:rsid w:val="00444B1D"/>
    <w:rsid w:val="00444F56"/>
    <w:rsid w:val="004452C3"/>
    <w:rsid w:val="00445828"/>
    <w:rsid w:val="0044585C"/>
    <w:rsid w:val="004459BD"/>
    <w:rsid w:val="004459C8"/>
    <w:rsid w:val="00446488"/>
    <w:rsid w:val="00446A99"/>
    <w:rsid w:val="0044705A"/>
    <w:rsid w:val="004475BC"/>
    <w:rsid w:val="00447BC3"/>
    <w:rsid w:val="00450214"/>
    <w:rsid w:val="00450677"/>
    <w:rsid w:val="0045075D"/>
    <w:rsid w:val="00450E98"/>
    <w:rsid w:val="004513C9"/>
    <w:rsid w:val="004517AA"/>
    <w:rsid w:val="00452CAC"/>
    <w:rsid w:val="0045333D"/>
    <w:rsid w:val="0045334A"/>
    <w:rsid w:val="004537E0"/>
    <w:rsid w:val="00453980"/>
    <w:rsid w:val="004545AE"/>
    <w:rsid w:val="004555E3"/>
    <w:rsid w:val="00455D0D"/>
    <w:rsid w:val="00455E5B"/>
    <w:rsid w:val="0045606C"/>
    <w:rsid w:val="0045630F"/>
    <w:rsid w:val="00456425"/>
    <w:rsid w:val="00456D12"/>
    <w:rsid w:val="00457565"/>
    <w:rsid w:val="00457B71"/>
    <w:rsid w:val="00457E1C"/>
    <w:rsid w:val="00460D15"/>
    <w:rsid w:val="00461028"/>
    <w:rsid w:val="004616E7"/>
    <w:rsid w:val="00461892"/>
    <w:rsid w:val="0046263C"/>
    <w:rsid w:val="00462C36"/>
    <w:rsid w:val="0046493F"/>
    <w:rsid w:val="00465F8B"/>
    <w:rsid w:val="004661B2"/>
    <w:rsid w:val="004669E2"/>
    <w:rsid w:val="00466F5E"/>
    <w:rsid w:val="00466FFC"/>
    <w:rsid w:val="00470233"/>
    <w:rsid w:val="00470334"/>
    <w:rsid w:val="00470B4B"/>
    <w:rsid w:val="00470C2E"/>
    <w:rsid w:val="00470C31"/>
    <w:rsid w:val="0047171E"/>
    <w:rsid w:val="0047271B"/>
    <w:rsid w:val="00472CF7"/>
    <w:rsid w:val="00472FB6"/>
    <w:rsid w:val="004734D0"/>
    <w:rsid w:val="00473BE8"/>
    <w:rsid w:val="00473DCE"/>
    <w:rsid w:val="0047400F"/>
    <w:rsid w:val="004751F6"/>
    <w:rsid w:val="004754DA"/>
    <w:rsid w:val="0047556B"/>
    <w:rsid w:val="004759C4"/>
    <w:rsid w:val="00476675"/>
    <w:rsid w:val="00476AA1"/>
    <w:rsid w:val="0047720E"/>
    <w:rsid w:val="00477493"/>
    <w:rsid w:val="00477768"/>
    <w:rsid w:val="004804AB"/>
    <w:rsid w:val="0048061C"/>
    <w:rsid w:val="004809E0"/>
    <w:rsid w:val="00480ACB"/>
    <w:rsid w:val="00480E5D"/>
    <w:rsid w:val="00481203"/>
    <w:rsid w:val="004815FD"/>
    <w:rsid w:val="00481705"/>
    <w:rsid w:val="00481DE7"/>
    <w:rsid w:val="00481FB4"/>
    <w:rsid w:val="0048266F"/>
    <w:rsid w:val="00482695"/>
    <w:rsid w:val="0048363F"/>
    <w:rsid w:val="00483EFF"/>
    <w:rsid w:val="004842C3"/>
    <w:rsid w:val="00484787"/>
    <w:rsid w:val="00484AB1"/>
    <w:rsid w:val="0048579F"/>
    <w:rsid w:val="00485B50"/>
    <w:rsid w:val="00486132"/>
    <w:rsid w:val="0048634B"/>
    <w:rsid w:val="00486739"/>
    <w:rsid w:val="00487362"/>
    <w:rsid w:val="00490025"/>
    <w:rsid w:val="00490B24"/>
    <w:rsid w:val="00490C6F"/>
    <w:rsid w:val="00491816"/>
    <w:rsid w:val="00491B36"/>
    <w:rsid w:val="00492BC5"/>
    <w:rsid w:val="00492E72"/>
    <w:rsid w:val="00493240"/>
    <w:rsid w:val="00495043"/>
    <w:rsid w:val="0049548A"/>
    <w:rsid w:val="00496498"/>
    <w:rsid w:val="004964F1"/>
    <w:rsid w:val="00496E03"/>
    <w:rsid w:val="00496FBF"/>
    <w:rsid w:val="0049704C"/>
    <w:rsid w:val="00497314"/>
    <w:rsid w:val="004974EB"/>
    <w:rsid w:val="004977AA"/>
    <w:rsid w:val="004978F8"/>
    <w:rsid w:val="00497C80"/>
    <w:rsid w:val="004A0373"/>
    <w:rsid w:val="004A059A"/>
    <w:rsid w:val="004A1384"/>
    <w:rsid w:val="004A1610"/>
    <w:rsid w:val="004A16BC"/>
    <w:rsid w:val="004A27DF"/>
    <w:rsid w:val="004A2B94"/>
    <w:rsid w:val="004A2D47"/>
    <w:rsid w:val="004A326C"/>
    <w:rsid w:val="004A3A69"/>
    <w:rsid w:val="004A4A51"/>
    <w:rsid w:val="004A5256"/>
    <w:rsid w:val="004A574C"/>
    <w:rsid w:val="004A5B2A"/>
    <w:rsid w:val="004A614C"/>
    <w:rsid w:val="004A73E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CAC"/>
    <w:rsid w:val="004B683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071"/>
    <w:rsid w:val="004D6C54"/>
    <w:rsid w:val="004D6E88"/>
    <w:rsid w:val="004D6F38"/>
    <w:rsid w:val="004D7EBD"/>
    <w:rsid w:val="004E0AFB"/>
    <w:rsid w:val="004E0BC3"/>
    <w:rsid w:val="004E10DF"/>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1B50"/>
    <w:rsid w:val="004F2078"/>
    <w:rsid w:val="004F27D0"/>
    <w:rsid w:val="004F30B7"/>
    <w:rsid w:val="004F3CF3"/>
    <w:rsid w:val="004F4DA3"/>
    <w:rsid w:val="004F53E9"/>
    <w:rsid w:val="004F5719"/>
    <w:rsid w:val="004F631B"/>
    <w:rsid w:val="004F6322"/>
    <w:rsid w:val="004F659D"/>
    <w:rsid w:val="004F66A7"/>
    <w:rsid w:val="004F735E"/>
    <w:rsid w:val="004F7A98"/>
    <w:rsid w:val="00500B52"/>
    <w:rsid w:val="00500E21"/>
    <w:rsid w:val="005011FB"/>
    <w:rsid w:val="00501798"/>
    <w:rsid w:val="0050268E"/>
    <w:rsid w:val="0050318E"/>
    <w:rsid w:val="00504512"/>
    <w:rsid w:val="00504B67"/>
    <w:rsid w:val="00504D78"/>
    <w:rsid w:val="00506557"/>
    <w:rsid w:val="0050677A"/>
    <w:rsid w:val="00506849"/>
    <w:rsid w:val="00506D5C"/>
    <w:rsid w:val="00507194"/>
    <w:rsid w:val="00507E84"/>
    <w:rsid w:val="005104E2"/>
    <w:rsid w:val="005108D8"/>
    <w:rsid w:val="00511392"/>
    <w:rsid w:val="005116F9"/>
    <w:rsid w:val="00511B0B"/>
    <w:rsid w:val="00512181"/>
    <w:rsid w:val="0051249C"/>
    <w:rsid w:val="00512811"/>
    <w:rsid w:val="00514531"/>
    <w:rsid w:val="005146A4"/>
    <w:rsid w:val="005153A7"/>
    <w:rsid w:val="00517FD4"/>
    <w:rsid w:val="0052161C"/>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63"/>
    <w:rsid w:val="005464F6"/>
    <w:rsid w:val="005465A6"/>
    <w:rsid w:val="00546970"/>
    <w:rsid w:val="00546D33"/>
    <w:rsid w:val="00546F3E"/>
    <w:rsid w:val="005473F4"/>
    <w:rsid w:val="00547601"/>
    <w:rsid w:val="00547FF5"/>
    <w:rsid w:val="00551810"/>
    <w:rsid w:val="0055386A"/>
    <w:rsid w:val="00554164"/>
    <w:rsid w:val="0055446D"/>
    <w:rsid w:val="00554D8B"/>
    <w:rsid w:val="00554E19"/>
    <w:rsid w:val="00555048"/>
    <w:rsid w:val="0055688F"/>
    <w:rsid w:val="005574AF"/>
    <w:rsid w:val="005577C0"/>
    <w:rsid w:val="00560C31"/>
    <w:rsid w:val="0056121F"/>
    <w:rsid w:val="00563A16"/>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4C"/>
    <w:rsid w:val="005764C7"/>
    <w:rsid w:val="00576734"/>
    <w:rsid w:val="00576784"/>
    <w:rsid w:val="005768D0"/>
    <w:rsid w:val="005770A2"/>
    <w:rsid w:val="0057762F"/>
    <w:rsid w:val="00577967"/>
    <w:rsid w:val="00580BE9"/>
    <w:rsid w:val="0058172D"/>
    <w:rsid w:val="005817C9"/>
    <w:rsid w:val="00582561"/>
    <w:rsid w:val="00582809"/>
    <w:rsid w:val="00582E1D"/>
    <w:rsid w:val="0058365E"/>
    <w:rsid w:val="00583A35"/>
    <w:rsid w:val="00583F8C"/>
    <w:rsid w:val="00585C6A"/>
    <w:rsid w:val="00585E0D"/>
    <w:rsid w:val="00586023"/>
    <w:rsid w:val="0058638E"/>
    <w:rsid w:val="00586451"/>
    <w:rsid w:val="0058798C"/>
    <w:rsid w:val="005900FA"/>
    <w:rsid w:val="00590A17"/>
    <w:rsid w:val="00590F22"/>
    <w:rsid w:val="00590FB2"/>
    <w:rsid w:val="0059237B"/>
    <w:rsid w:val="00592B09"/>
    <w:rsid w:val="00593521"/>
    <w:rsid w:val="005935A4"/>
    <w:rsid w:val="00593AE2"/>
    <w:rsid w:val="005940E6"/>
    <w:rsid w:val="005948C2"/>
    <w:rsid w:val="0059588C"/>
    <w:rsid w:val="005958DB"/>
    <w:rsid w:val="00595C26"/>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1F70"/>
    <w:rsid w:val="005A209A"/>
    <w:rsid w:val="005A24F7"/>
    <w:rsid w:val="005A47CD"/>
    <w:rsid w:val="005A4A47"/>
    <w:rsid w:val="005A561A"/>
    <w:rsid w:val="005A5838"/>
    <w:rsid w:val="005A6049"/>
    <w:rsid w:val="005A6075"/>
    <w:rsid w:val="005A662D"/>
    <w:rsid w:val="005A6991"/>
    <w:rsid w:val="005A752F"/>
    <w:rsid w:val="005B0105"/>
    <w:rsid w:val="005B0335"/>
    <w:rsid w:val="005B0595"/>
    <w:rsid w:val="005B0BA9"/>
    <w:rsid w:val="005B0E9B"/>
    <w:rsid w:val="005B0EED"/>
    <w:rsid w:val="005B3475"/>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2DA"/>
    <w:rsid w:val="005C1AAD"/>
    <w:rsid w:val="005C1EF8"/>
    <w:rsid w:val="005C2555"/>
    <w:rsid w:val="005C2834"/>
    <w:rsid w:val="005C37F3"/>
    <w:rsid w:val="005C42CB"/>
    <w:rsid w:val="005C433B"/>
    <w:rsid w:val="005C4E57"/>
    <w:rsid w:val="005C56CA"/>
    <w:rsid w:val="005C61AC"/>
    <w:rsid w:val="005C65B6"/>
    <w:rsid w:val="005C6D52"/>
    <w:rsid w:val="005C6E03"/>
    <w:rsid w:val="005C74FB"/>
    <w:rsid w:val="005C75B3"/>
    <w:rsid w:val="005C76FB"/>
    <w:rsid w:val="005C7D19"/>
    <w:rsid w:val="005D030D"/>
    <w:rsid w:val="005D07B3"/>
    <w:rsid w:val="005D0E12"/>
    <w:rsid w:val="005D1602"/>
    <w:rsid w:val="005D28DF"/>
    <w:rsid w:val="005D2A99"/>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723"/>
    <w:rsid w:val="005E472F"/>
    <w:rsid w:val="005E4D40"/>
    <w:rsid w:val="005E4FCF"/>
    <w:rsid w:val="005E53B7"/>
    <w:rsid w:val="005E5895"/>
    <w:rsid w:val="005E5B81"/>
    <w:rsid w:val="005E6492"/>
    <w:rsid w:val="005F2CB1"/>
    <w:rsid w:val="005F2D31"/>
    <w:rsid w:val="005F3E78"/>
    <w:rsid w:val="005F40F1"/>
    <w:rsid w:val="005F4108"/>
    <w:rsid w:val="005F5036"/>
    <w:rsid w:val="005F589E"/>
    <w:rsid w:val="005F5C6B"/>
    <w:rsid w:val="005F5F41"/>
    <w:rsid w:val="005F618C"/>
    <w:rsid w:val="005F68AB"/>
    <w:rsid w:val="005F6C1D"/>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647"/>
    <w:rsid w:val="00610E1F"/>
    <w:rsid w:val="006110CB"/>
    <w:rsid w:val="00611209"/>
    <w:rsid w:val="00611AB9"/>
    <w:rsid w:val="00611FDB"/>
    <w:rsid w:val="00612648"/>
    <w:rsid w:val="00613257"/>
    <w:rsid w:val="00614994"/>
    <w:rsid w:val="006151D2"/>
    <w:rsid w:val="00615318"/>
    <w:rsid w:val="006165C1"/>
    <w:rsid w:val="00616D03"/>
    <w:rsid w:val="00620B97"/>
    <w:rsid w:val="00621391"/>
    <w:rsid w:val="00621662"/>
    <w:rsid w:val="00621751"/>
    <w:rsid w:val="00621AC4"/>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9FC"/>
    <w:rsid w:val="006372FB"/>
    <w:rsid w:val="0063747A"/>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242"/>
    <w:rsid w:val="006449B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DE"/>
    <w:rsid w:val="00653FB4"/>
    <w:rsid w:val="00655733"/>
    <w:rsid w:val="00655ACD"/>
    <w:rsid w:val="00655CAD"/>
    <w:rsid w:val="00655CF7"/>
    <w:rsid w:val="006561F1"/>
    <w:rsid w:val="00656776"/>
    <w:rsid w:val="00656836"/>
    <w:rsid w:val="00656A92"/>
    <w:rsid w:val="00656DDE"/>
    <w:rsid w:val="00656DF3"/>
    <w:rsid w:val="00657FB9"/>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849"/>
    <w:rsid w:val="00664E1D"/>
    <w:rsid w:val="006655EE"/>
    <w:rsid w:val="00667EE7"/>
    <w:rsid w:val="00670922"/>
    <w:rsid w:val="00670BE1"/>
    <w:rsid w:val="00670E64"/>
    <w:rsid w:val="0067129B"/>
    <w:rsid w:val="00671462"/>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935"/>
    <w:rsid w:val="00685EAF"/>
    <w:rsid w:val="00685F6F"/>
    <w:rsid w:val="0068608B"/>
    <w:rsid w:val="006867A6"/>
    <w:rsid w:val="00686917"/>
    <w:rsid w:val="006874C8"/>
    <w:rsid w:val="006878E0"/>
    <w:rsid w:val="006903B9"/>
    <w:rsid w:val="006906DB"/>
    <w:rsid w:val="006909AE"/>
    <w:rsid w:val="00691A2E"/>
    <w:rsid w:val="006921F6"/>
    <w:rsid w:val="006929B2"/>
    <w:rsid w:val="00692C29"/>
    <w:rsid w:val="00692E40"/>
    <w:rsid w:val="006931AC"/>
    <w:rsid w:val="00694727"/>
    <w:rsid w:val="0069594C"/>
    <w:rsid w:val="00695A30"/>
    <w:rsid w:val="00695C71"/>
    <w:rsid w:val="00695FC2"/>
    <w:rsid w:val="006962FB"/>
    <w:rsid w:val="0069690E"/>
    <w:rsid w:val="00696949"/>
    <w:rsid w:val="00697052"/>
    <w:rsid w:val="00697530"/>
    <w:rsid w:val="00697F2A"/>
    <w:rsid w:val="006A06B2"/>
    <w:rsid w:val="006A0E56"/>
    <w:rsid w:val="006A0ECE"/>
    <w:rsid w:val="006A325E"/>
    <w:rsid w:val="006A46FB"/>
    <w:rsid w:val="006A512A"/>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DF1"/>
    <w:rsid w:val="006B2EEB"/>
    <w:rsid w:val="006B3237"/>
    <w:rsid w:val="006B3930"/>
    <w:rsid w:val="006B3BD0"/>
    <w:rsid w:val="006B3DBE"/>
    <w:rsid w:val="006B3E96"/>
    <w:rsid w:val="006B4329"/>
    <w:rsid w:val="006B49CD"/>
    <w:rsid w:val="006B4B55"/>
    <w:rsid w:val="006B50CF"/>
    <w:rsid w:val="006B56C6"/>
    <w:rsid w:val="006B5AA5"/>
    <w:rsid w:val="006B70C9"/>
    <w:rsid w:val="006B7277"/>
    <w:rsid w:val="006B7F40"/>
    <w:rsid w:val="006C03B8"/>
    <w:rsid w:val="006C073C"/>
    <w:rsid w:val="006C29D7"/>
    <w:rsid w:val="006C2D02"/>
    <w:rsid w:val="006C385B"/>
    <w:rsid w:val="006C3BFD"/>
    <w:rsid w:val="006C3D48"/>
    <w:rsid w:val="006C405C"/>
    <w:rsid w:val="006C4E5C"/>
    <w:rsid w:val="006C518F"/>
    <w:rsid w:val="006C545C"/>
    <w:rsid w:val="006C58DF"/>
    <w:rsid w:val="006C59FF"/>
    <w:rsid w:val="006C5B25"/>
    <w:rsid w:val="006C5EC9"/>
    <w:rsid w:val="006C6032"/>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990"/>
    <w:rsid w:val="006D6F08"/>
    <w:rsid w:val="006D74BE"/>
    <w:rsid w:val="006D79AB"/>
    <w:rsid w:val="006D7DA7"/>
    <w:rsid w:val="006E0100"/>
    <w:rsid w:val="006E062C"/>
    <w:rsid w:val="006E2336"/>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82C"/>
    <w:rsid w:val="006E7D3B"/>
    <w:rsid w:val="006F028F"/>
    <w:rsid w:val="006F0CF9"/>
    <w:rsid w:val="006F0D29"/>
    <w:rsid w:val="006F0E91"/>
    <w:rsid w:val="006F1B70"/>
    <w:rsid w:val="006F1FCB"/>
    <w:rsid w:val="006F2504"/>
    <w:rsid w:val="006F341D"/>
    <w:rsid w:val="006F3B3A"/>
    <w:rsid w:val="006F43CD"/>
    <w:rsid w:val="006F487D"/>
    <w:rsid w:val="006F4C1B"/>
    <w:rsid w:val="006F58D4"/>
    <w:rsid w:val="006F5BC8"/>
    <w:rsid w:val="006F5C9A"/>
    <w:rsid w:val="006F5CAA"/>
    <w:rsid w:val="006F71DC"/>
    <w:rsid w:val="006F796C"/>
    <w:rsid w:val="006F7B5A"/>
    <w:rsid w:val="006F7BC8"/>
    <w:rsid w:val="00700142"/>
    <w:rsid w:val="00700998"/>
    <w:rsid w:val="007017DC"/>
    <w:rsid w:val="00701A05"/>
    <w:rsid w:val="00701C79"/>
    <w:rsid w:val="00701CC8"/>
    <w:rsid w:val="00701E2D"/>
    <w:rsid w:val="00702402"/>
    <w:rsid w:val="007026E7"/>
    <w:rsid w:val="007028CD"/>
    <w:rsid w:val="00703123"/>
    <w:rsid w:val="0070346E"/>
    <w:rsid w:val="00703660"/>
    <w:rsid w:val="00704647"/>
    <w:rsid w:val="00704736"/>
    <w:rsid w:val="00704EDB"/>
    <w:rsid w:val="007057B1"/>
    <w:rsid w:val="00705BC2"/>
    <w:rsid w:val="00705D94"/>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AC2"/>
    <w:rsid w:val="0071551B"/>
    <w:rsid w:val="00715638"/>
    <w:rsid w:val="00715A32"/>
    <w:rsid w:val="00715B9A"/>
    <w:rsid w:val="0071600C"/>
    <w:rsid w:val="00716183"/>
    <w:rsid w:val="007161DA"/>
    <w:rsid w:val="007163B5"/>
    <w:rsid w:val="00717413"/>
    <w:rsid w:val="007200DB"/>
    <w:rsid w:val="00720CB6"/>
    <w:rsid w:val="00721E95"/>
    <w:rsid w:val="00722CE1"/>
    <w:rsid w:val="00723001"/>
    <w:rsid w:val="007238D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0FFD"/>
    <w:rsid w:val="00741368"/>
    <w:rsid w:val="0074244B"/>
    <w:rsid w:val="007427AE"/>
    <w:rsid w:val="00743655"/>
    <w:rsid w:val="007445A0"/>
    <w:rsid w:val="007451E7"/>
    <w:rsid w:val="0074524B"/>
    <w:rsid w:val="00746608"/>
    <w:rsid w:val="00746A6B"/>
    <w:rsid w:val="00746CE2"/>
    <w:rsid w:val="00746EAC"/>
    <w:rsid w:val="007471D5"/>
    <w:rsid w:val="007474A3"/>
    <w:rsid w:val="00747D8B"/>
    <w:rsid w:val="00751228"/>
    <w:rsid w:val="00752C50"/>
    <w:rsid w:val="007540AD"/>
    <w:rsid w:val="007543CB"/>
    <w:rsid w:val="007554EE"/>
    <w:rsid w:val="00755EC7"/>
    <w:rsid w:val="00756F2A"/>
    <w:rsid w:val="007571E1"/>
    <w:rsid w:val="007575D7"/>
    <w:rsid w:val="00757F5E"/>
    <w:rsid w:val="007602E4"/>
    <w:rsid w:val="007604B2"/>
    <w:rsid w:val="00760BD3"/>
    <w:rsid w:val="00760C05"/>
    <w:rsid w:val="00760FBD"/>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B46"/>
    <w:rsid w:val="00774CC1"/>
    <w:rsid w:val="007750D5"/>
    <w:rsid w:val="007753C4"/>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6D2"/>
    <w:rsid w:val="00792975"/>
    <w:rsid w:val="007929C8"/>
    <w:rsid w:val="00793339"/>
    <w:rsid w:val="00793CD8"/>
    <w:rsid w:val="00794596"/>
    <w:rsid w:val="00794C40"/>
    <w:rsid w:val="00795C92"/>
    <w:rsid w:val="00797AFF"/>
    <w:rsid w:val="00797D03"/>
    <w:rsid w:val="007A0313"/>
    <w:rsid w:val="007A0E6E"/>
    <w:rsid w:val="007A15BB"/>
    <w:rsid w:val="007A1CB3"/>
    <w:rsid w:val="007A23F2"/>
    <w:rsid w:val="007A2553"/>
    <w:rsid w:val="007A27AD"/>
    <w:rsid w:val="007A306F"/>
    <w:rsid w:val="007A43A6"/>
    <w:rsid w:val="007A58A6"/>
    <w:rsid w:val="007A5EED"/>
    <w:rsid w:val="007A61D2"/>
    <w:rsid w:val="007A6261"/>
    <w:rsid w:val="007A62EC"/>
    <w:rsid w:val="007A6495"/>
    <w:rsid w:val="007A6F2F"/>
    <w:rsid w:val="007A7053"/>
    <w:rsid w:val="007B29DB"/>
    <w:rsid w:val="007B3D2D"/>
    <w:rsid w:val="007B437F"/>
    <w:rsid w:val="007B485F"/>
    <w:rsid w:val="007B50AE"/>
    <w:rsid w:val="007B51DF"/>
    <w:rsid w:val="007B5907"/>
    <w:rsid w:val="007B5C47"/>
    <w:rsid w:val="007B6B74"/>
    <w:rsid w:val="007B75D5"/>
    <w:rsid w:val="007B7875"/>
    <w:rsid w:val="007C0476"/>
    <w:rsid w:val="007C05DD"/>
    <w:rsid w:val="007C1013"/>
    <w:rsid w:val="007C13CB"/>
    <w:rsid w:val="007C19C1"/>
    <w:rsid w:val="007C22DA"/>
    <w:rsid w:val="007C28B9"/>
    <w:rsid w:val="007C2B96"/>
    <w:rsid w:val="007C2C6D"/>
    <w:rsid w:val="007C2E0D"/>
    <w:rsid w:val="007C2E46"/>
    <w:rsid w:val="007C3D18"/>
    <w:rsid w:val="007C459E"/>
    <w:rsid w:val="007C4B39"/>
    <w:rsid w:val="007C60BF"/>
    <w:rsid w:val="007C61AB"/>
    <w:rsid w:val="007C6A07"/>
    <w:rsid w:val="007C75A1"/>
    <w:rsid w:val="007C77A5"/>
    <w:rsid w:val="007D0217"/>
    <w:rsid w:val="007D04E5"/>
    <w:rsid w:val="007D08CC"/>
    <w:rsid w:val="007D1E22"/>
    <w:rsid w:val="007D239A"/>
    <w:rsid w:val="007D261C"/>
    <w:rsid w:val="007D28AC"/>
    <w:rsid w:val="007D311A"/>
    <w:rsid w:val="007D5247"/>
    <w:rsid w:val="007D5809"/>
    <w:rsid w:val="007D5901"/>
    <w:rsid w:val="007D6354"/>
    <w:rsid w:val="007D65F7"/>
    <w:rsid w:val="007D6C7C"/>
    <w:rsid w:val="007D7526"/>
    <w:rsid w:val="007E252D"/>
    <w:rsid w:val="007E2E89"/>
    <w:rsid w:val="007E2FA0"/>
    <w:rsid w:val="007E3EF5"/>
    <w:rsid w:val="007E4610"/>
    <w:rsid w:val="007E4715"/>
    <w:rsid w:val="007E4D98"/>
    <w:rsid w:val="007E4E18"/>
    <w:rsid w:val="007E4F8B"/>
    <w:rsid w:val="007E505B"/>
    <w:rsid w:val="007E533C"/>
    <w:rsid w:val="007E53BD"/>
    <w:rsid w:val="007E5AC5"/>
    <w:rsid w:val="007E5F47"/>
    <w:rsid w:val="007E7091"/>
    <w:rsid w:val="007E7475"/>
    <w:rsid w:val="007F12B6"/>
    <w:rsid w:val="007F1726"/>
    <w:rsid w:val="007F1FEA"/>
    <w:rsid w:val="007F2363"/>
    <w:rsid w:val="007F3F4A"/>
    <w:rsid w:val="007F488C"/>
    <w:rsid w:val="007F4904"/>
    <w:rsid w:val="007F5988"/>
    <w:rsid w:val="007F5AE2"/>
    <w:rsid w:val="007F713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00"/>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BF2"/>
    <w:rsid w:val="008205AC"/>
    <w:rsid w:val="00820715"/>
    <w:rsid w:val="008213E6"/>
    <w:rsid w:val="008216C3"/>
    <w:rsid w:val="00821960"/>
    <w:rsid w:val="00821C42"/>
    <w:rsid w:val="00822ED0"/>
    <w:rsid w:val="008235DB"/>
    <w:rsid w:val="00823CF1"/>
    <w:rsid w:val="008240DA"/>
    <w:rsid w:val="0082461E"/>
    <w:rsid w:val="00824AB4"/>
    <w:rsid w:val="00825C42"/>
    <w:rsid w:val="00825D25"/>
    <w:rsid w:val="00825D9F"/>
    <w:rsid w:val="00825EEF"/>
    <w:rsid w:val="00825F51"/>
    <w:rsid w:val="00826FF8"/>
    <w:rsid w:val="00827917"/>
    <w:rsid w:val="00827CAB"/>
    <w:rsid w:val="00827D6F"/>
    <w:rsid w:val="00830117"/>
    <w:rsid w:val="00830677"/>
    <w:rsid w:val="00830E87"/>
    <w:rsid w:val="0083207E"/>
    <w:rsid w:val="008326C1"/>
    <w:rsid w:val="008328DA"/>
    <w:rsid w:val="00832DAF"/>
    <w:rsid w:val="0083391C"/>
    <w:rsid w:val="0083431E"/>
    <w:rsid w:val="00834C82"/>
    <w:rsid w:val="0083565C"/>
    <w:rsid w:val="00835837"/>
    <w:rsid w:val="00836E6E"/>
    <w:rsid w:val="008376AC"/>
    <w:rsid w:val="0083778B"/>
    <w:rsid w:val="00840F75"/>
    <w:rsid w:val="00841446"/>
    <w:rsid w:val="00841838"/>
    <w:rsid w:val="008427B2"/>
    <w:rsid w:val="00842A83"/>
    <w:rsid w:val="00842B22"/>
    <w:rsid w:val="00843FEE"/>
    <w:rsid w:val="008443C2"/>
    <w:rsid w:val="008444E8"/>
    <w:rsid w:val="008444E9"/>
    <w:rsid w:val="0084493A"/>
    <w:rsid w:val="00844E80"/>
    <w:rsid w:val="00845561"/>
    <w:rsid w:val="00845BE3"/>
    <w:rsid w:val="00845E1A"/>
    <w:rsid w:val="0084655B"/>
    <w:rsid w:val="00846CB9"/>
    <w:rsid w:val="00846DF4"/>
    <w:rsid w:val="00846FE7"/>
    <w:rsid w:val="0084761A"/>
    <w:rsid w:val="00847A1F"/>
    <w:rsid w:val="00847D83"/>
    <w:rsid w:val="008500C9"/>
    <w:rsid w:val="00851238"/>
    <w:rsid w:val="00851C3F"/>
    <w:rsid w:val="008529CC"/>
    <w:rsid w:val="0085414F"/>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165"/>
    <w:rsid w:val="00870369"/>
    <w:rsid w:val="0087055F"/>
    <w:rsid w:val="008705D4"/>
    <w:rsid w:val="008706D4"/>
    <w:rsid w:val="00870F8A"/>
    <w:rsid w:val="008719A4"/>
    <w:rsid w:val="00871B7C"/>
    <w:rsid w:val="00871D23"/>
    <w:rsid w:val="00871D26"/>
    <w:rsid w:val="00871FBC"/>
    <w:rsid w:val="008724EC"/>
    <w:rsid w:val="00872DD4"/>
    <w:rsid w:val="00872DF0"/>
    <w:rsid w:val="00872E99"/>
    <w:rsid w:val="00872F19"/>
    <w:rsid w:val="008735D7"/>
    <w:rsid w:val="00873921"/>
    <w:rsid w:val="008739E4"/>
    <w:rsid w:val="00874312"/>
    <w:rsid w:val="0087437C"/>
    <w:rsid w:val="008743D3"/>
    <w:rsid w:val="008759A0"/>
    <w:rsid w:val="008759FD"/>
    <w:rsid w:val="00875CD7"/>
    <w:rsid w:val="00876329"/>
    <w:rsid w:val="0087698E"/>
    <w:rsid w:val="00876B4D"/>
    <w:rsid w:val="00876C18"/>
    <w:rsid w:val="00877943"/>
    <w:rsid w:val="00877F18"/>
    <w:rsid w:val="00880FCF"/>
    <w:rsid w:val="00881595"/>
    <w:rsid w:val="00881CDD"/>
    <w:rsid w:val="00882349"/>
    <w:rsid w:val="00883005"/>
    <w:rsid w:val="00883AD1"/>
    <w:rsid w:val="008846AC"/>
    <w:rsid w:val="008848F9"/>
    <w:rsid w:val="00886D00"/>
    <w:rsid w:val="00886D44"/>
    <w:rsid w:val="00886F61"/>
    <w:rsid w:val="00887B43"/>
    <w:rsid w:val="008907CA"/>
    <w:rsid w:val="008909C9"/>
    <w:rsid w:val="00891245"/>
    <w:rsid w:val="008913FE"/>
    <w:rsid w:val="00891524"/>
    <w:rsid w:val="00891C20"/>
    <w:rsid w:val="00891DA1"/>
    <w:rsid w:val="0089266D"/>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8E"/>
    <w:rsid w:val="008A4275"/>
    <w:rsid w:val="008A44B8"/>
    <w:rsid w:val="008A4796"/>
    <w:rsid w:val="008A4944"/>
    <w:rsid w:val="008A4C51"/>
    <w:rsid w:val="008A4E29"/>
    <w:rsid w:val="008A4F62"/>
    <w:rsid w:val="008A51A8"/>
    <w:rsid w:val="008A547F"/>
    <w:rsid w:val="008A54C7"/>
    <w:rsid w:val="008A620C"/>
    <w:rsid w:val="008A646C"/>
    <w:rsid w:val="008A75B3"/>
    <w:rsid w:val="008A76D3"/>
    <w:rsid w:val="008A77D8"/>
    <w:rsid w:val="008B0483"/>
    <w:rsid w:val="008B120C"/>
    <w:rsid w:val="008B2932"/>
    <w:rsid w:val="008B45A3"/>
    <w:rsid w:val="008B4D4B"/>
    <w:rsid w:val="008B5156"/>
    <w:rsid w:val="008B51A0"/>
    <w:rsid w:val="008B592A"/>
    <w:rsid w:val="008B5D1A"/>
    <w:rsid w:val="008B5F27"/>
    <w:rsid w:val="008B6276"/>
    <w:rsid w:val="008B7465"/>
    <w:rsid w:val="008B7758"/>
    <w:rsid w:val="008B7B5C"/>
    <w:rsid w:val="008C035B"/>
    <w:rsid w:val="008C0670"/>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6DE"/>
    <w:rsid w:val="008F0A25"/>
    <w:rsid w:val="008F197A"/>
    <w:rsid w:val="008F19BC"/>
    <w:rsid w:val="008F1EAB"/>
    <w:rsid w:val="008F33DC"/>
    <w:rsid w:val="008F37D2"/>
    <w:rsid w:val="008F4050"/>
    <w:rsid w:val="008F477F"/>
    <w:rsid w:val="008F4FA7"/>
    <w:rsid w:val="008F5CE8"/>
    <w:rsid w:val="008F5E32"/>
    <w:rsid w:val="008F6075"/>
    <w:rsid w:val="008F6BDC"/>
    <w:rsid w:val="008F6F19"/>
    <w:rsid w:val="008F7390"/>
    <w:rsid w:val="00900CA0"/>
    <w:rsid w:val="0090151D"/>
    <w:rsid w:val="009015A5"/>
    <w:rsid w:val="00902491"/>
    <w:rsid w:val="00902BDA"/>
    <w:rsid w:val="00902E62"/>
    <w:rsid w:val="0090336B"/>
    <w:rsid w:val="00903880"/>
    <w:rsid w:val="009038E8"/>
    <w:rsid w:val="00903AB3"/>
    <w:rsid w:val="00903C55"/>
    <w:rsid w:val="00903F57"/>
    <w:rsid w:val="00904602"/>
    <w:rsid w:val="00904F5D"/>
    <w:rsid w:val="00905214"/>
    <w:rsid w:val="00905285"/>
    <w:rsid w:val="009053AA"/>
    <w:rsid w:val="00905561"/>
    <w:rsid w:val="00906431"/>
    <w:rsid w:val="00906481"/>
    <w:rsid w:val="00906845"/>
    <w:rsid w:val="00906939"/>
    <w:rsid w:val="00906A8B"/>
    <w:rsid w:val="00906C12"/>
    <w:rsid w:val="00906CB2"/>
    <w:rsid w:val="00907E48"/>
    <w:rsid w:val="00907F4E"/>
    <w:rsid w:val="00910390"/>
    <w:rsid w:val="00910B7D"/>
    <w:rsid w:val="00911DFB"/>
    <w:rsid w:val="009121B5"/>
    <w:rsid w:val="009125E0"/>
    <w:rsid w:val="00912CFB"/>
    <w:rsid w:val="009132C6"/>
    <w:rsid w:val="0091386C"/>
    <w:rsid w:val="009139D9"/>
    <w:rsid w:val="00913A43"/>
    <w:rsid w:val="00913C79"/>
    <w:rsid w:val="00913D7D"/>
    <w:rsid w:val="00914233"/>
    <w:rsid w:val="009148D2"/>
    <w:rsid w:val="00914AD8"/>
    <w:rsid w:val="00914BC0"/>
    <w:rsid w:val="00914CC7"/>
    <w:rsid w:val="009152A4"/>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6"/>
    <w:rsid w:val="0092533B"/>
    <w:rsid w:val="0092560F"/>
    <w:rsid w:val="00925878"/>
    <w:rsid w:val="00925CBD"/>
    <w:rsid w:val="00927AAE"/>
    <w:rsid w:val="00931BD9"/>
    <w:rsid w:val="00932130"/>
    <w:rsid w:val="00932952"/>
    <w:rsid w:val="00933367"/>
    <w:rsid w:val="00933E80"/>
    <w:rsid w:val="00934396"/>
    <w:rsid w:val="009349BB"/>
    <w:rsid w:val="00935A7F"/>
    <w:rsid w:val="00936944"/>
    <w:rsid w:val="00936CD0"/>
    <w:rsid w:val="00940C00"/>
    <w:rsid w:val="00940D6D"/>
    <w:rsid w:val="00941636"/>
    <w:rsid w:val="00942743"/>
    <w:rsid w:val="00942B70"/>
    <w:rsid w:val="00942D57"/>
    <w:rsid w:val="009433F1"/>
    <w:rsid w:val="009436AF"/>
    <w:rsid w:val="00943742"/>
    <w:rsid w:val="00943A35"/>
    <w:rsid w:val="0094403B"/>
    <w:rsid w:val="00944A5E"/>
    <w:rsid w:val="0094503B"/>
    <w:rsid w:val="009455CF"/>
    <w:rsid w:val="00945630"/>
    <w:rsid w:val="00945C05"/>
    <w:rsid w:val="00946815"/>
    <w:rsid w:val="00946945"/>
    <w:rsid w:val="00946963"/>
    <w:rsid w:val="00947713"/>
    <w:rsid w:val="0094782B"/>
    <w:rsid w:val="00947CC8"/>
    <w:rsid w:val="00947D62"/>
    <w:rsid w:val="009502ED"/>
    <w:rsid w:val="0095092C"/>
    <w:rsid w:val="00950AE1"/>
    <w:rsid w:val="00950DE7"/>
    <w:rsid w:val="00951A64"/>
    <w:rsid w:val="00951CCA"/>
    <w:rsid w:val="00951FE9"/>
    <w:rsid w:val="0095278F"/>
    <w:rsid w:val="00953098"/>
    <w:rsid w:val="00953637"/>
    <w:rsid w:val="00953920"/>
    <w:rsid w:val="00953B78"/>
    <w:rsid w:val="00953D47"/>
    <w:rsid w:val="00954090"/>
    <w:rsid w:val="009541BE"/>
    <w:rsid w:val="0095461F"/>
    <w:rsid w:val="00954663"/>
    <w:rsid w:val="00954F7B"/>
    <w:rsid w:val="009559ED"/>
    <w:rsid w:val="0095681E"/>
    <w:rsid w:val="00956901"/>
    <w:rsid w:val="00956A77"/>
    <w:rsid w:val="009572D4"/>
    <w:rsid w:val="009606A4"/>
    <w:rsid w:val="009615FF"/>
    <w:rsid w:val="00961921"/>
    <w:rsid w:val="00962111"/>
    <w:rsid w:val="0096240B"/>
    <w:rsid w:val="00962664"/>
    <w:rsid w:val="00963141"/>
    <w:rsid w:val="0096355B"/>
    <w:rsid w:val="00963BD3"/>
    <w:rsid w:val="00963C1E"/>
    <w:rsid w:val="0096430A"/>
    <w:rsid w:val="00964464"/>
    <w:rsid w:val="0096475B"/>
    <w:rsid w:val="0096554B"/>
    <w:rsid w:val="0096584A"/>
    <w:rsid w:val="00965A4F"/>
    <w:rsid w:val="00965BD7"/>
    <w:rsid w:val="00965E61"/>
    <w:rsid w:val="00967013"/>
    <w:rsid w:val="0096766E"/>
    <w:rsid w:val="00970825"/>
    <w:rsid w:val="009713D9"/>
    <w:rsid w:val="00971837"/>
    <w:rsid w:val="0097188B"/>
    <w:rsid w:val="00971A83"/>
    <w:rsid w:val="00971CA8"/>
    <w:rsid w:val="00971F08"/>
    <w:rsid w:val="00972109"/>
    <w:rsid w:val="009727F4"/>
    <w:rsid w:val="00972E1B"/>
    <w:rsid w:val="00973038"/>
    <w:rsid w:val="00973671"/>
    <w:rsid w:val="00974A18"/>
    <w:rsid w:val="00974C50"/>
    <w:rsid w:val="00975D06"/>
    <w:rsid w:val="00976949"/>
    <w:rsid w:val="00976B34"/>
    <w:rsid w:val="00976D35"/>
    <w:rsid w:val="00977757"/>
    <w:rsid w:val="00977A89"/>
    <w:rsid w:val="00977F6E"/>
    <w:rsid w:val="00980477"/>
    <w:rsid w:val="0098062F"/>
    <w:rsid w:val="009817BF"/>
    <w:rsid w:val="009820F4"/>
    <w:rsid w:val="00983521"/>
    <w:rsid w:val="009835A1"/>
    <w:rsid w:val="009837CA"/>
    <w:rsid w:val="009840D2"/>
    <w:rsid w:val="009842FC"/>
    <w:rsid w:val="00984738"/>
    <w:rsid w:val="00985253"/>
    <w:rsid w:val="009853B3"/>
    <w:rsid w:val="00985FAA"/>
    <w:rsid w:val="00986635"/>
    <w:rsid w:val="009866A1"/>
    <w:rsid w:val="009867C3"/>
    <w:rsid w:val="009870B6"/>
    <w:rsid w:val="00987F9C"/>
    <w:rsid w:val="009900E5"/>
    <w:rsid w:val="00990194"/>
    <w:rsid w:val="00990630"/>
    <w:rsid w:val="0099093F"/>
    <w:rsid w:val="00990B5A"/>
    <w:rsid w:val="00991761"/>
    <w:rsid w:val="0099235B"/>
    <w:rsid w:val="0099287F"/>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585"/>
    <w:rsid w:val="009A2C03"/>
    <w:rsid w:val="009A2F3C"/>
    <w:rsid w:val="009A42E3"/>
    <w:rsid w:val="009A462D"/>
    <w:rsid w:val="009A58CF"/>
    <w:rsid w:val="009A5CBA"/>
    <w:rsid w:val="009A6274"/>
    <w:rsid w:val="009A627F"/>
    <w:rsid w:val="009A645B"/>
    <w:rsid w:val="009A71C9"/>
    <w:rsid w:val="009A747D"/>
    <w:rsid w:val="009A755E"/>
    <w:rsid w:val="009B0D91"/>
    <w:rsid w:val="009B0F27"/>
    <w:rsid w:val="009B3104"/>
    <w:rsid w:val="009B3355"/>
    <w:rsid w:val="009B396D"/>
    <w:rsid w:val="009B3AC2"/>
    <w:rsid w:val="009B3BD4"/>
    <w:rsid w:val="009B4103"/>
    <w:rsid w:val="009B44CE"/>
    <w:rsid w:val="009B45BC"/>
    <w:rsid w:val="009B4A4D"/>
    <w:rsid w:val="009B4DF4"/>
    <w:rsid w:val="009B4E5C"/>
    <w:rsid w:val="009B552A"/>
    <w:rsid w:val="009B564E"/>
    <w:rsid w:val="009B63E2"/>
    <w:rsid w:val="009B6662"/>
    <w:rsid w:val="009B6F63"/>
    <w:rsid w:val="009B6F97"/>
    <w:rsid w:val="009B7AA5"/>
    <w:rsid w:val="009B7ADC"/>
    <w:rsid w:val="009B7B75"/>
    <w:rsid w:val="009B7E87"/>
    <w:rsid w:val="009C0587"/>
    <w:rsid w:val="009C13E7"/>
    <w:rsid w:val="009C212D"/>
    <w:rsid w:val="009C273D"/>
    <w:rsid w:val="009C2DAB"/>
    <w:rsid w:val="009C30B2"/>
    <w:rsid w:val="009C403E"/>
    <w:rsid w:val="009C4923"/>
    <w:rsid w:val="009C5410"/>
    <w:rsid w:val="009C5948"/>
    <w:rsid w:val="009C5A31"/>
    <w:rsid w:val="009C62EF"/>
    <w:rsid w:val="009C6698"/>
    <w:rsid w:val="009C742A"/>
    <w:rsid w:val="009C78AC"/>
    <w:rsid w:val="009D03D1"/>
    <w:rsid w:val="009D111B"/>
    <w:rsid w:val="009D1829"/>
    <w:rsid w:val="009D1E0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BD1"/>
    <w:rsid w:val="009F2E03"/>
    <w:rsid w:val="009F344F"/>
    <w:rsid w:val="009F3B1B"/>
    <w:rsid w:val="009F3ED0"/>
    <w:rsid w:val="009F753B"/>
    <w:rsid w:val="009F7BDB"/>
    <w:rsid w:val="009F7C5C"/>
    <w:rsid w:val="009F7DAD"/>
    <w:rsid w:val="00A00254"/>
    <w:rsid w:val="00A0026D"/>
    <w:rsid w:val="00A0039D"/>
    <w:rsid w:val="00A01ECD"/>
    <w:rsid w:val="00A021CA"/>
    <w:rsid w:val="00A02D6D"/>
    <w:rsid w:val="00A038C7"/>
    <w:rsid w:val="00A03DC0"/>
    <w:rsid w:val="00A04232"/>
    <w:rsid w:val="00A04367"/>
    <w:rsid w:val="00A047D2"/>
    <w:rsid w:val="00A048A8"/>
    <w:rsid w:val="00A04968"/>
    <w:rsid w:val="00A04DCB"/>
    <w:rsid w:val="00A05B47"/>
    <w:rsid w:val="00A06DB0"/>
    <w:rsid w:val="00A079D6"/>
    <w:rsid w:val="00A10FBB"/>
    <w:rsid w:val="00A110BC"/>
    <w:rsid w:val="00A11BA9"/>
    <w:rsid w:val="00A12492"/>
    <w:rsid w:val="00A12ACE"/>
    <w:rsid w:val="00A13DD6"/>
    <w:rsid w:val="00A13E54"/>
    <w:rsid w:val="00A1420D"/>
    <w:rsid w:val="00A142DB"/>
    <w:rsid w:val="00A142E1"/>
    <w:rsid w:val="00A142EC"/>
    <w:rsid w:val="00A144B1"/>
    <w:rsid w:val="00A147FB"/>
    <w:rsid w:val="00A149B8"/>
    <w:rsid w:val="00A164E3"/>
    <w:rsid w:val="00A16D7C"/>
    <w:rsid w:val="00A16EE6"/>
    <w:rsid w:val="00A17C62"/>
    <w:rsid w:val="00A17F63"/>
    <w:rsid w:val="00A200EF"/>
    <w:rsid w:val="00A20E4F"/>
    <w:rsid w:val="00A2149F"/>
    <w:rsid w:val="00A214F4"/>
    <w:rsid w:val="00A2162A"/>
    <w:rsid w:val="00A2179F"/>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DE6"/>
    <w:rsid w:val="00A30187"/>
    <w:rsid w:val="00A30C0E"/>
    <w:rsid w:val="00A319C8"/>
    <w:rsid w:val="00A322D8"/>
    <w:rsid w:val="00A3241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DE2"/>
    <w:rsid w:val="00A55660"/>
    <w:rsid w:val="00A55754"/>
    <w:rsid w:val="00A55EE6"/>
    <w:rsid w:val="00A56674"/>
    <w:rsid w:val="00A601E5"/>
    <w:rsid w:val="00A60DBF"/>
    <w:rsid w:val="00A6126F"/>
    <w:rsid w:val="00A61499"/>
    <w:rsid w:val="00A617A2"/>
    <w:rsid w:val="00A617F6"/>
    <w:rsid w:val="00A624B8"/>
    <w:rsid w:val="00A62703"/>
    <w:rsid w:val="00A62C1F"/>
    <w:rsid w:val="00A63483"/>
    <w:rsid w:val="00A647D1"/>
    <w:rsid w:val="00A64DD4"/>
    <w:rsid w:val="00A65943"/>
    <w:rsid w:val="00A660AC"/>
    <w:rsid w:val="00A66720"/>
    <w:rsid w:val="00A670EF"/>
    <w:rsid w:val="00A67D49"/>
    <w:rsid w:val="00A67E6C"/>
    <w:rsid w:val="00A71B99"/>
    <w:rsid w:val="00A71E0A"/>
    <w:rsid w:val="00A720BE"/>
    <w:rsid w:val="00A7246D"/>
    <w:rsid w:val="00A72E81"/>
    <w:rsid w:val="00A7304E"/>
    <w:rsid w:val="00A73989"/>
    <w:rsid w:val="00A739D0"/>
    <w:rsid w:val="00A73D7E"/>
    <w:rsid w:val="00A7427C"/>
    <w:rsid w:val="00A746CE"/>
    <w:rsid w:val="00A74F7D"/>
    <w:rsid w:val="00A754EE"/>
    <w:rsid w:val="00A761D4"/>
    <w:rsid w:val="00A773F0"/>
    <w:rsid w:val="00A776B4"/>
    <w:rsid w:val="00A77EC4"/>
    <w:rsid w:val="00A805DD"/>
    <w:rsid w:val="00A80633"/>
    <w:rsid w:val="00A81391"/>
    <w:rsid w:val="00A83B47"/>
    <w:rsid w:val="00A8445F"/>
    <w:rsid w:val="00A852ED"/>
    <w:rsid w:val="00A8531C"/>
    <w:rsid w:val="00A85A38"/>
    <w:rsid w:val="00A85AAD"/>
    <w:rsid w:val="00A85CDE"/>
    <w:rsid w:val="00A85D63"/>
    <w:rsid w:val="00A8722D"/>
    <w:rsid w:val="00A877A9"/>
    <w:rsid w:val="00A90712"/>
    <w:rsid w:val="00A91F23"/>
    <w:rsid w:val="00A920C7"/>
    <w:rsid w:val="00A92879"/>
    <w:rsid w:val="00A93D59"/>
    <w:rsid w:val="00A9544C"/>
    <w:rsid w:val="00A956A5"/>
    <w:rsid w:val="00A9594B"/>
    <w:rsid w:val="00A95C76"/>
    <w:rsid w:val="00A96310"/>
    <w:rsid w:val="00A96357"/>
    <w:rsid w:val="00A979EE"/>
    <w:rsid w:val="00A97EE2"/>
    <w:rsid w:val="00AA016F"/>
    <w:rsid w:val="00AA05E2"/>
    <w:rsid w:val="00AA1D8A"/>
    <w:rsid w:val="00AA1ED6"/>
    <w:rsid w:val="00AA23DA"/>
    <w:rsid w:val="00AA2D9C"/>
    <w:rsid w:val="00AA3748"/>
    <w:rsid w:val="00AA446F"/>
    <w:rsid w:val="00AA51D6"/>
    <w:rsid w:val="00AA5D17"/>
    <w:rsid w:val="00AA62F2"/>
    <w:rsid w:val="00AA76CD"/>
    <w:rsid w:val="00AB0338"/>
    <w:rsid w:val="00AB040A"/>
    <w:rsid w:val="00AB04D2"/>
    <w:rsid w:val="00AB0BC8"/>
    <w:rsid w:val="00AB11CA"/>
    <w:rsid w:val="00AB1387"/>
    <w:rsid w:val="00AB14D9"/>
    <w:rsid w:val="00AB19C7"/>
    <w:rsid w:val="00AB1B76"/>
    <w:rsid w:val="00AB1C41"/>
    <w:rsid w:val="00AB1DB8"/>
    <w:rsid w:val="00AB3B29"/>
    <w:rsid w:val="00AB4AB8"/>
    <w:rsid w:val="00AB4BAA"/>
    <w:rsid w:val="00AB5469"/>
    <w:rsid w:val="00AB5587"/>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860"/>
    <w:rsid w:val="00AD748F"/>
    <w:rsid w:val="00AD7ABF"/>
    <w:rsid w:val="00AD7D2A"/>
    <w:rsid w:val="00AD7F4A"/>
    <w:rsid w:val="00AE0416"/>
    <w:rsid w:val="00AE0A60"/>
    <w:rsid w:val="00AE1506"/>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0259"/>
    <w:rsid w:val="00AF1C5D"/>
    <w:rsid w:val="00AF1E22"/>
    <w:rsid w:val="00AF271A"/>
    <w:rsid w:val="00AF2B3D"/>
    <w:rsid w:val="00AF3219"/>
    <w:rsid w:val="00AF42D7"/>
    <w:rsid w:val="00AF474B"/>
    <w:rsid w:val="00AF4AFF"/>
    <w:rsid w:val="00AF6419"/>
    <w:rsid w:val="00AF643F"/>
    <w:rsid w:val="00AF6DA0"/>
    <w:rsid w:val="00AF7C45"/>
    <w:rsid w:val="00B006FE"/>
    <w:rsid w:val="00B007CB"/>
    <w:rsid w:val="00B00A65"/>
    <w:rsid w:val="00B02AA9"/>
    <w:rsid w:val="00B02D93"/>
    <w:rsid w:val="00B02FA3"/>
    <w:rsid w:val="00B03281"/>
    <w:rsid w:val="00B05084"/>
    <w:rsid w:val="00B05379"/>
    <w:rsid w:val="00B05E86"/>
    <w:rsid w:val="00B06103"/>
    <w:rsid w:val="00B06E1A"/>
    <w:rsid w:val="00B10424"/>
    <w:rsid w:val="00B10B64"/>
    <w:rsid w:val="00B10ECB"/>
    <w:rsid w:val="00B10EEB"/>
    <w:rsid w:val="00B11379"/>
    <w:rsid w:val="00B1177A"/>
    <w:rsid w:val="00B11D83"/>
    <w:rsid w:val="00B12447"/>
    <w:rsid w:val="00B132FF"/>
    <w:rsid w:val="00B143FA"/>
    <w:rsid w:val="00B146E4"/>
    <w:rsid w:val="00B15781"/>
    <w:rsid w:val="00B157F9"/>
    <w:rsid w:val="00B159ED"/>
    <w:rsid w:val="00B1644F"/>
    <w:rsid w:val="00B168FB"/>
    <w:rsid w:val="00B169C0"/>
    <w:rsid w:val="00B173FE"/>
    <w:rsid w:val="00B17846"/>
    <w:rsid w:val="00B17D61"/>
    <w:rsid w:val="00B200EB"/>
    <w:rsid w:val="00B20256"/>
    <w:rsid w:val="00B206FF"/>
    <w:rsid w:val="00B20D09"/>
    <w:rsid w:val="00B20D9E"/>
    <w:rsid w:val="00B20DD9"/>
    <w:rsid w:val="00B2131A"/>
    <w:rsid w:val="00B21D5E"/>
    <w:rsid w:val="00B223A0"/>
    <w:rsid w:val="00B22634"/>
    <w:rsid w:val="00B22635"/>
    <w:rsid w:val="00B22E82"/>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481"/>
    <w:rsid w:val="00B318DF"/>
    <w:rsid w:val="00B31A5E"/>
    <w:rsid w:val="00B32210"/>
    <w:rsid w:val="00B3262E"/>
    <w:rsid w:val="00B32BC1"/>
    <w:rsid w:val="00B337BC"/>
    <w:rsid w:val="00B34A46"/>
    <w:rsid w:val="00B35997"/>
    <w:rsid w:val="00B36F25"/>
    <w:rsid w:val="00B36F3A"/>
    <w:rsid w:val="00B36FD7"/>
    <w:rsid w:val="00B372AA"/>
    <w:rsid w:val="00B402A7"/>
    <w:rsid w:val="00B40445"/>
    <w:rsid w:val="00B40A93"/>
    <w:rsid w:val="00B41888"/>
    <w:rsid w:val="00B44A42"/>
    <w:rsid w:val="00B44B37"/>
    <w:rsid w:val="00B45A52"/>
    <w:rsid w:val="00B45ACC"/>
    <w:rsid w:val="00B45FDC"/>
    <w:rsid w:val="00B46175"/>
    <w:rsid w:val="00B477B8"/>
    <w:rsid w:val="00B47803"/>
    <w:rsid w:val="00B4791A"/>
    <w:rsid w:val="00B47C29"/>
    <w:rsid w:val="00B47D21"/>
    <w:rsid w:val="00B5015E"/>
    <w:rsid w:val="00B51008"/>
    <w:rsid w:val="00B51031"/>
    <w:rsid w:val="00B5198F"/>
    <w:rsid w:val="00B51D73"/>
    <w:rsid w:val="00B52318"/>
    <w:rsid w:val="00B5286A"/>
    <w:rsid w:val="00B53485"/>
    <w:rsid w:val="00B537CE"/>
    <w:rsid w:val="00B54858"/>
    <w:rsid w:val="00B5663B"/>
    <w:rsid w:val="00B57004"/>
    <w:rsid w:val="00B57291"/>
    <w:rsid w:val="00B575E0"/>
    <w:rsid w:val="00B57A4E"/>
    <w:rsid w:val="00B57AE7"/>
    <w:rsid w:val="00B57B83"/>
    <w:rsid w:val="00B57C10"/>
    <w:rsid w:val="00B57D38"/>
    <w:rsid w:val="00B57D49"/>
    <w:rsid w:val="00B57FF9"/>
    <w:rsid w:val="00B60BB3"/>
    <w:rsid w:val="00B6173C"/>
    <w:rsid w:val="00B62BEF"/>
    <w:rsid w:val="00B63658"/>
    <w:rsid w:val="00B63B96"/>
    <w:rsid w:val="00B63CEF"/>
    <w:rsid w:val="00B64A5E"/>
    <w:rsid w:val="00B64F44"/>
    <w:rsid w:val="00B66456"/>
    <w:rsid w:val="00B664C7"/>
    <w:rsid w:val="00B66F4E"/>
    <w:rsid w:val="00B7019D"/>
    <w:rsid w:val="00B70F19"/>
    <w:rsid w:val="00B7285B"/>
    <w:rsid w:val="00B72868"/>
    <w:rsid w:val="00B7331C"/>
    <w:rsid w:val="00B73583"/>
    <w:rsid w:val="00B739F6"/>
    <w:rsid w:val="00B76D2A"/>
    <w:rsid w:val="00B777F2"/>
    <w:rsid w:val="00B77FFB"/>
    <w:rsid w:val="00B81A7B"/>
    <w:rsid w:val="00B81FF6"/>
    <w:rsid w:val="00B8209E"/>
    <w:rsid w:val="00B8330A"/>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9B1"/>
    <w:rsid w:val="00BA4E8B"/>
    <w:rsid w:val="00BA5484"/>
    <w:rsid w:val="00BA56D2"/>
    <w:rsid w:val="00BA5887"/>
    <w:rsid w:val="00BA58F5"/>
    <w:rsid w:val="00BA70BB"/>
    <w:rsid w:val="00BA76E0"/>
    <w:rsid w:val="00BA76E1"/>
    <w:rsid w:val="00BB0A24"/>
    <w:rsid w:val="00BB0DE4"/>
    <w:rsid w:val="00BB1B23"/>
    <w:rsid w:val="00BB21B4"/>
    <w:rsid w:val="00BB2863"/>
    <w:rsid w:val="00BB2A25"/>
    <w:rsid w:val="00BB2B8E"/>
    <w:rsid w:val="00BB2BED"/>
    <w:rsid w:val="00BB30F3"/>
    <w:rsid w:val="00BB6BE1"/>
    <w:rsid w:val="00BB6E21"/>
    <w:rsid w:val="00BB703C"/>
    <w:rsid w:val="00BB75CF"/>
    <w:rsid w:val="00BB78C6"/>
    <w:rsid w:val="00BB7CFD"/>
    <w:rsid w:val="00BC0979"/>
    <w:rsid w:val="00BC0BC7"/>
    <w:rsid w:val="00BC0CE6"/>
    <w:rsid w:val="00BC0F31"/>
    <w:rsid w:val="00BC0FC0"/>
    <w:rsid w:val="00BC0FDC"/>
    <w:rsid w:val="00BC1353"/>
    <w:rsid w:val="00BC1986"/>
    <w:rsid w:val="00BC1A21"/>
    <w:rsid w:val="00BC3CF4"/>
    <w:rsid w:val="00BC4D2E"/>
    <w:rsid w:val="00BC4E54"/>
    <w:rsid w:val="00BC74D1"/>
    <w:rsid w:val="00BD0073"/>
    <w:rsid w:val="00BD48AC"/>
    <w:rsid w:val="00BD4AE4"/>
    <w:rsid w:val="00BD55BA"/>
    <w:rsid w:val="00BD5762"/>
    <w:rsid w:val="00BD5F1A"/>
    <w:rsid w:val="00BD657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A"/>
    <w:rsid w:val="00BE7406"/>
    <w:rsid w:val="00BE75D8"/>
    <w:rsid w:val="00BE7603"/>
    <w:rsid w:val="00BE78A5"/>
    <w:rsid w:val="00BE78D7"/>
    <w:rsid w:val="00BF17FD"/>
    <w:rsid w:val="00BF1AC2"/>
    <w:rsid w:val="00BF1EDF"/>
    <w:rsid w:val="00BF3279"/>
    <w:rsid w:val="00BF3F37"/>
    <w:rsid w:val="00BF512B"/>
    <w:rsid w:val="00BF51F4"/>
    <w:rsid w:val="00BF6454"/>
    <w:rsid w:val="00BF6EEA"/>
    <w:rsid w:val="00BF74C7"/>
    <w:rsid w:val="00C0023D"/>
    <w:rsid w:val="00C009E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CEE"/>
    <w:rsid w:val="00C10478"/>
    <w:rsid w:val="00C109BC"/>
    <w:rsid w:val="00C11103"/>
    <w:rsid w:val="00C11633"/>
    <w:rsid w:val="00C11E79"/>
    <w:rsid w:val="00C12107"/>
    <w:rsid w:val="00C13962"/>
    <w:rsid w:val="00C14D4B"/>
    <w:rsid w:val="00C154BB"/>
    <w:rsid w:val="00C155E4"/>
    <w:rsid w:val="00C15D1A"/>
    <w:rsid w:val="00C1608A"/>
    <w:rsid w:val="00C16757"/>
    <w:rsid w:val="00C1720B"/>
    <w:rsid w:val="00C17316"/>
    <w:rsid w:val="00C226CD"/>
    <w:rsid w:val="00C23EAD"/>
    <w:rsid w:val="00C24AA4"/>
    <w:rsid w:val="00C24D21"/>
    <w:rsid w:val="00C26007"/>
    <w:rsid w:val="00C261F8"/>
    <w:rsid w:val="00C279B5"/>
    <w:rsid w:val="00C27C45"/>
    <w:rsid w:val="00C3137E"/>
    <w:rsid w:val="00C31BA5"/>
    <w:rsid w:val="00C31D66"/>
    <w:rsid w:val="00C32FA7"/>
    <w:rsid w:val="00C331F5"/>
    <w:rsid w:val="00C3397F"/>
    <w:rsid w:val="00C33C44"/>
    <w:rsid w:val="00C3443D"/>
    <w:rsid w:val="00C34465"/>
    <w:rsid w:val="00C348D9"/>
    <w:rsid w:val="00C34CA7"/>
    <w:rsid w:val="00C34D28"/>
    <w:rsid w:val="00C34D4F"/>
    <w:rsid w:val="00C34E2A"/>
    <w:rsid w:val="00C34EA1"/>
    <w:rsid w:val="00C35901"/>
    <w:rsid w:val="00C35AAF"/>
    <w:rsid w:val="00C35D71"/>
    <w:rsid w:val="00C36539"/>
    <w:rsid w:val="00C3719D"/>
    <w:rsid w:val="00C375B4"/>
    <w:rsid w:val="00C4082F"/>
    <w:rsid w:val="00C41535"/>
    <w:rsid w:val="00C41D72"/>
    <w:rsid w:val="00C41EB7"/>
    <w:rsid w:val="00C430DB"/>
    <w:rsid w:val="00C43A6C"/>
    <w:rsid w:val="00C43FCC"/>
    <w:rsid w:val="00C44972"/>
    <w:rsid w:val="00C45739"/>
    <w:rsid w:val="00C45F08"/>
    <w:rsid w:val="00C46B7B"/>
    <w:rsid w:val="00C500B5"/>
    <w:rsid w:val="00C5010D"/>
    <w:rsid w:val="00C503CB"/>
    <w:rsid w:val="00C5097D"/>
    <w:rsid w:val="00C5269D"/>
    <w:rsid w:val="00C52B72"/>
    <w:rsid w:val="00C5300F"/>
    <w:rsid w:val="00C537C2"/>
    <w:rsid w:val="00C53AD2"/>
    <w:rsid w:val="00C53FA7"/>
    <w:rsid w:val="00C54995"/>
    <w:rsid w:val="00C549EE"/>
    <w:rsid w:val="00C54B45"/>
    <w:rsid w:val="00C54D41"/>
    <w:rsid w:val="00C55464"/>
    <w:rsid w:val="00C55D80"/>
    <w:rsid w:val="00C55E1C"/>
    <w:rsid w:val="00C56F9D"/>
    <w:rsid w:val="00C57E2F"/>
    <w:rsid w:val="00C60783"/>
    <w:rsid w:val="00C613FF"/>
    <w:rsid w:val="00C61623"/>
    <w:rsid w:val="00C61F29"/>
    <w:rsid w:val="00C62052"/>
    <w:rsid w:val="00C6223E"/>
    <w:rsid w:val="00C628C3"/>
    <w:rsid w:val="00C62910"/>
    <w:rsid w:val="00C62B74"/>
    <w:rsid w:val="00C62E12"/>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313"/>
    <w:rsid w:val="00C723D2"/>
    <w:rsid w:val="00C728F3"/>
    <w:rsid w:val="00C72EF4"/>
    <w:rsid w:val="00C7412A"/>
    <w:rsid w:val="00C7448E"/>
    <w:rsid w:val="00C744BA"/>
    <w:rsid w:val="00C754E8"/>
    <w:rsid w:val="00C755E3"/>
    <w:rsid w:val="00C75D2F"/>
    <w:rsid w:val="00C76D90"/>
    <w:rsid w:val="00C76E3C"/>
    <w:rsid w:val="00C77624"/>
    <w:rsid w:val="00C8085D"/>
    <w:rsid w:val="00C81568"/>
    <w:rsid w:val="00C82387"/>
    <w:rsid w:val="00C82773"/>
    <w:rsid w:val="00C82DFE"/>
    <w:rsid w:val="00C830E3"/>
    <w:rsid w:val="00C848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5C22"/>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556"/>
    <w:rsid w:val="00CA6781"/>
    <w:rsid w:val="00CA7438"/>
    <w:rsid w:val="00CB086F"/>
    <w:rsid w:val="00CB0F89"/>
    <w:rsid w:val="00CB1F63"/>
    <w:rsid w:val="00CB2067"/>
    <w:rsid w:val="00CB2A55"/>
    <w:rsid w:val="00CB2BBA"/>
    <w:rsid w:val="00CB37DE"/>
    <w:rsid w:val="00CB3C5E"/>
    <w:rsid w:val="00CB4899"/>
    <w:rsid w:val="00CB4D5A"/>
    <w:rsid w:val="00CB62C4"/>
    <w:rsid w:val="00CB6855"/>
    <w:rsid w:val="00CB6997"/>
    <w:rsid w:val="00CB7718"/>
    <w:rsid w:val="00CB79B1"/>
    <w:rsid w:val="00CC040E"/>
    <w:rsid w:val="00CC05E6"/>
    <w:rsid w:val="00CC111F"/>
    <w:rsid w:val="00CC1619"/>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0E2"/>
    <w:rsid w:val="00CD1188"/>
    <w:rsid w:val="00CD15BB"/>
    <w:rsid w:val="00CD1988"/>
    <w:rsid w:val="00CD2ED1"/>
    <w:rsid w:val="00CD337B"/>
    <w:rsid w:val="00CD4BD2"/>
    <w:rsid w:val="00CD4CD9"/>
    <w:rsid w:val="00CD63B2"/>
    <w:rsid w:val="00CD652C"/>
    <w:rsid w:val="00CD6B8F"/>
    <w:rsid w:val="00CD6CA5"/>
    <w:rsid w:val="00CD6FCC"/>
    <w:rsid w:val="00CD7B72"/>
    <w:rsid w:val="00CE0744"/>
    <w:rsid w:val="00CE0D71"/>
    <w:rsid w:val="00CE0F52"/>
    <w:rsid w:val="00CE1237"/>
    <w:rsid w:val="00CE150F"/>
    <w:rsid w:val="00CE1A49"/>
    <w:rsid w:val="00CE1A64"/>
    <w:rsid w:val="00CE277C"/>
    <w:rsid w:val="00CE292F"/>
    <w:rsid w:val="00CE2C47"/>
    <w:rsid w:val="00CE4A12"/>
    <w:rsid w:val="00CE4B16"/>
    <w:rsid w:val="00CE59DC"/>
    <w:rsid w:val="00CE5B18"/>
    <w:rsid w:val="00CE5D07"/>
    <w:rsid w:val="00CE5EBF"/>
    <w:rsid w:val="00CE5EEB"/>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4BA"/>
    <w:rsid w:val="00CF6712"/>
    <w:rsid w:val="00CF687E"/>
    <w:rsid w:val="00CF743E"/>
    <w:rsid w:val="00CF7503"/>
    <w:rsid w:val="00D018A7"/>
    <w:rsid w:val="00D01A7D"/>
    <w:rsid w:val="00D01D27"/>
    <w:rsid w:val="00D02803"/>
    <w:rsid w:val="00D0349B"/>
    <w:rsid w:val="00D03E77"/>
    <w:rsid w:val="00D04EAA"/>
    <w:rsid w:val="00D05815"/>
    <w:rsid w:val="00D05A48"/>
    <w:rsid w:val="00D05F4C"/>
    <w:rsid w:val="00D0634C"/>
    <w:rsid w:val="00D06D04"/>
    <w:rsid w:val="00D07567"/>
    <w:rsid w:val="00D07C8C"/>
    <w:rsid w:val="00D07F81"/>
    <w:rsid w:val="00D10249"/>
    <w:rsid w:val="00D10659"/>
    <w:rsid w:val="00D115C3"/>
    <w:rsid w:val="00D11897"/>
    <w:rsid w:val="00D120C4"/>
    <w:rsid w:val="00D12159"/>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4E8"/>
    <w:rsid w:val="00D21893"/>
    <w:rsid w:val="00D22A63"/>
    <w:rsid w:val="00D235FD"/>
    <w:rsid w:val="00D239A7"/>
    <w:rsid w:val="00D23F47"/>
    <w:rsid w:val="00D248DC"/>
    <w:rsid w:val="00D24B5D"/>
    <w:rsid w:val="00D25297"/>
    <w:rsid w:val="00D25F93"/>
    <w:rsid w:val="00D26C60"/>
    <w:rsid w:val="00D26F4D"/>
    <w:rsid w:val="00D27938"/>
    <w:rsid w:val="00D27BE2"/>
    <w:rsid w:val="00D27DA6"/>
    <w:rsid w:val="00D30363"/>
    <w:rsid w:val="00D30453"/>
    <w:rsid w:val="00D3122B"/>
    <w:rsid w:val="00D32001"/>
    <w:rsid w:val="00D32390"/>
    <w:rsid w:val="00D324BC"/>
    <w:rsid w:val="00D32A60"/>
    <w:rsid w:val="00D32F15"/>
    <w:rsid w:val="00D32F1F"/>
    <w:rsid w:val="00D33734"/>
    <w:rsid w:val="00D3377F"/>
    <w:rsid w:val="00D341A0"/>
    <w:rsid w:val="00D3467D"/>
    <w:rsid w:val="00D3479B"/>
    <w:rsid w:val="00D352F6"/>
    <w:rsid w:val="00D36E71"/>
    <w:rsid w:val="00D37053"/>
    <w:rsid w:val="00D3771F"/>
    <w:rsid w:val="00D37D87"/>
    <w:rsid w:val="00D40629"/>
    <w:rsid w:val="00D40A77"/>
    <w:rsid w:val="00D40B33"/>
    <w:rsid w:val="00D4102D"/>
    <w:rsid w:val="00D417B1"/>
    <w:rsid w:val="00D41875"/>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9FA"/>
    <w:rsid w:val="00D54E3E"/>
    <w:rsid w:val="00D55085"/>
    <w:rsid w:val="00D551ED"/>
    <w:rsid w:val="00D55AD5"/>
    <w:rsid w:val="00D55BCC"/>
    <w:rsid w:val="00D55DC1"/>
    <w:rsid w:val="00D576CA"/>
    <w:rsid w:val="00D57FA3"/>
    <w:rsid w:val="00D60A1A"/>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B0"/>
    <w:rsid w:val="00D753C0"/>
    <w:rsid w:val="00D75620"/>
    <w:rsid w:val="00D75632"/>
    <w:rsid w:val="00D75BA0"/>
    <w:rsid w:val="00D77B1D"/>
    <w:rsid w:val="00D800BC"/>
    <w:rsid w:val="00D8021F"/>
    <w:rsid w:val="00D80383"/>
    <w:rsid w:val="00D80BDA"/>
    <w:rsid w:val="00D81017"/>
    <w:rsid w:val="00D823C6"/>
    <w:rsid w:val="00D8249D"/>
    <w:rsid w:val="00D83480"/>
    <w:rsid w:val="00D83497"/>
    <w:rsid w:val="00D84E2F"/>
    <w:rsid w:val="00D85BE3"/>
    <w:rsid w:val="00D85D70"/>
    <w:rsid w:val="00D871CE"/>
    <w:rsid w:val="00D87270"/>
    <w:rsid w:val="00D902FA"/>
    <w:rsid w:val="00D91078"/>
    <w:rsid w:val="00D9127D"/>
    <w:rsid w:val="00D9196D"/>
    <w:rsid w:val="00D92036"/>
    <w:rsid w:val="00D92982"/>
    <w:rsid w:val="00D9383B"/>
    <w:rsid w:val="00D9537D"/>
    <w:rsid w:val="00D95A1E"/>
    <w:rsid w:val="00D9613D"/>
    <w:rsid w:val="00D964E9"/>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D0A"/>
    <w:rsid w:val="00DB6054"/>
    <w:rsid w:val="00DB6E10"/>
    <w:rsid w:val="00DB6FD5"/>
    <w:rsid w:val="00DB7EBF"/>
    <w:rsid w:val="00DC0BB6"/>
    <w:rsid w:val="00DC112E"/>
    <w:rsid w:val="00DC2D36"/>
    <w:rsid w:val="00DC3D86"/>
    <w:rsid w:val="00DC4F13"/>
    <w:rsid w:val="00DC53EF"/>
    <w:rsid w:val="00DC5E99"/>
    <w:rsid w:val="00DC5FB3"/>
    <w:rsid w:val="00DC6129"/>
    <w:rsid w:val="00DC631A"/>
    <w:rsid w:val="00DC6DC7"/>
    <w:rsid w:val="00DC71FC"/>
    <w:rsid w:val="00DD017F"/>
    <w:rsid w:val="00DD126B"/>
    <w:rsid w:val="00DD1AE7"/>
    <w:rsid w:val="00DD3166"/>
    <w:rsid w:val="00DD31BC"/>
    <w:rsid w:val="00DD3666"/>
    <w:rsid w:val="00DD3A6E"/>
    <w:rsid w:val="00DD3A84"/>
    <w:rsid w:val="00DD6064"/>
    <w:rsid w:val="00DD698D"/>
    <w:rsid w:val="00DD72E3"/>
    <w:rsid w:val="00DD7666"/>
    <w:rsid w:val="00DD781B"/>
    <w:rsid w:val="00DD7E75"/>
    <w:rsid w:val="00DE110B"/>
    <w:rsid w:val="00DE11C9"/>
    <w:rsid w:val="00DE188A"/>
    <w:rsid w:val="00DE1BA7"/>
    <w:rsid w:val="00DE1E23"/>
    <w:rsid w:val="00DE1E69"/>
    <w:rsid w:val="00DE1F4C"/>
    <w:rsid w:val="00DE23DC"/>
    <w:rsid w:val="00DE3510"/>
    <w:rsid w:val="00DE3A1E"/>
    <w:rsid w:val="00DE48BD"/>
    <w:rsid w:val="00DE5608"/>
    <w:rsid w:val="00DE58D0"/>
    <w:rsid w:val="00DE602F"/>
    <w:rsid w:val="00DE654F"/>
    <w:rsid w:val="00DE6BFB"/>
    <w:rsid w:val="00DE6F80"/>
    <w:rsid w:val="00DF0054"/>
    <w:rsid w:val="00DF0280"/>
    <w:rsid w:val="00DF1016"/>
    <w:rsid w:val="00DF10A0"/>
    <w:rsid w:val="00DF15E0"/>
    <w:rsid w:val="00DF1A70"/>
    <w:rsid w:val="00DF2A7B"/>
    <w:rsid w:val="00DF2DFD"/>
    <w:rsid w:val="00DF32AC"/>
    <w:rsid w:val="00DF37A0"/>
    <w:rsid w:val="00DF3C4D"/>
    <w:rsid w:val="00DF47EF"/>
    <w:rsid w:val="00DF4819"/>
    <w:rsid w:val="00DF507A"/>
    <w:rsid w:val="00DF5CEF"/>
    <w:rsid w:val="00DF6C7A"/>
    <w:rsid w:val="00DF6FCF"/>
    <w:rsid w:val="00DF7DB1"/>
    <w:rsid w:val="00DF7F58"/>
    <w:rsid w:val="00E013F8"/>
    <w:rsid w:val="00E01521"/>
    <w:rsid w:val="00E0203C"/>
    <w:rsid w:val="00E022FC"/>
    <w:rsid w:val="00E025B6"/>
    <w:rsid w:val="00E02F50"/>
    <w:rsid w:val="00E04BB2"/>
    <w:rsid w:val="00E05500"/>
    <w:rsid w:val="00E060FC"/>
    <w:rsid w:val="00E07799"/>
    <w:rsid w:val="00E103F0"/>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5F3"/>
    <w:rsid w:val="00E2063D"/>
    <w:rsid w:val="00E2105A"/>
    <w:rsid w:val="00E21399"/>
    <w:rsid w:val="00E21520"/>
    <w:rsid w:val="00E2171D"/>
    <w:rsid w:val="00E21B4A"/>
    <w:rsid w:val="00E21DD4"/>
    <w:rsid w:val="00E239C1"/>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004"/>
    <w:rsid w:val="00E3484E"/>
    <w:rsid w:val="00E34B6E"/>
    <w:rsid w:val="00E3526B"/>
    <w:rsid w:val="00E364CC"/>
    <w:rsid w:val="00E3723A"/>
    <w:rsid w:val="00E375F1"/>
    <w:rsid w:val="00E377FD"/>
    <w:rsid w:val="00E37860"/>
    <w:rsid w:val="00E40640"/>
    <w:rsid w:val="00E40A4E"/>
    <w:rsid w:val="00E410E5"/>
    <w:rsid w:val="00E41397"/>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47DD0"/>
    <w:rsid w:val="00E47E32"/>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57C24"/>
    <w:rsid w:val="00E61B94"/>
    <w:rsid w:val="00E622FB"/>
    <w:rsid w:val="00E62374"/>
    <w:rsid w:val="00E629CA"/>
    <w:rsid w:val="00E63838"/>
    <w:rsid w:val="00E63C39"/>
    <w:rsid w:val="00E64434"/>
    <w:rsid w:val="00E6485E"/>
    <w:rsid w:val="00E64D8B"/>
    <w:rsid w:val="00E6515D"/>
    <w:rsid w:val="00E65502"/>
    <w:rsid w:val="00E66A77"/>
    <w:rsid w:val="00E66A97"/>
    <w:rsid w:val="00E6750D"/>
    <w:rsid w:val="00E67C51"/>
    <w:rsid w:val="00E67E5D"/>
    <w:rsid w:val="00E703CA"/>
    <w:rsid w:val="00E71515"/>
    <w:rsid w:val="00E71A10"/>
    <w:rsid w:val="00E71B86"/>
    <w:rsid w:val="00E72EFC"/>
    <w:rsid w:val="00E749C9"/>
    <w:rsid w:val="00E74A26"/>
    <w:rsid w:val="00E758EC"/>
    <w:rsid w:val="00E75B4D"/>
    <w:rsid w:val="00E76421"/>
    <w:rsid w:val="00E7776E"/>
    <w:rsid w:val="00E77CE1"/>
    <w:rsid w:val="00E80928"/>
    <w:rsid w:val="00E80F82"/>
    <w:rsid w:val="00E8234C"/>
    <w:rsid w:val="00E823A5"/>
    <w:rsid w:val="00E824BF"/>
    <w:rsid w:val="00E82FA4"/>
    <w:rsid w:val="00E82FF2"/>
    <w:rsid w:val="00E83542"/>
    <w:rsid w:val="00E8360C"/>
    <w:rsid w:val="00E83B48"/>
    <w:rsid w:val="00E84706"/>
    <w:rsid w:val="00E84AE1"/>
    <w:rsid w:val="00E84B86"/>
    <w:rsid w:val="00E8504A"/>
    <w:rsid w:val="00E850DE"/>
    <w:rsid w:val="00E851D4"/>
    <w:rsid w:val="00E85443"/>
    <w:rsid w:val="00E85906"/>
    <w:rsid w:val="00E85928"/>
    <w:rsid w:val="00E864DE"/>
    <w:rsid w:val="00E870F5"/>
    <w:rsid w:val="00E8723F"/>
    <w:rsid w:val="00E87822"/>
    <w:rsid w:val="00E879D9"/>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12C"/>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58DB"/>
    <w:rsid w:val="00EA64B0"/>
    <w:rsid w:val="00EA6B68"/>
    <w:rsid w:val="00EA745A"/>
    <w:rsid w:val="00EA7A41"/>
    <w:rsid w:val="00EB0523"/>
    <w:rsid w:val="00EB077B"/>
    <w:rsid w:val="00EB0D24"/>
    <w:rsid w:val="00EB21CF"/>
    <w:rsid w:val="00EB235D"/>
    <w:rsid w:val="00EB24A9"/>
    <w:rsid w:val="00EB309C"/>
    <w:rsid w:val="00EB325F"/>
    <w:rsid w:val="00EB3D70"/>
    <w:rsid w:val="00EB3E22"/>
    <w:rsid w:val="00EB41B5"/>
    <w:rsid w:val="00EB48E5"/>
    <w:rsid w:val="00EB4C35"/>
    <w:rsid w:val="00EB4E8A"/>
    <w:rsid w:val="00EB4EA2"/>
    <w:rsid w:val="00EB5B44"/>
    <w:rsid w:val="00EB7237"/>
    <w:rsid w:val="00EB73C3"/>
    <w:rsid w:val="00EB7B69"/>
    <w:rsid w:val="00EB7E52"/>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58E"/>
    <w:rsid w:val="00ED3808"/>
    <w:rsid w:val="00ED454D"/>
    <w:rsid w:val="00ED4AFA"/>
    <w:rsid w:val="00ED4EFC"/>
    <w:rsid w:val="00ED6074"/>
    <w:rsid w:val="00ED635F"/>
    <w:rsid w:val="00ED671F"/>
    <w:rsid w:val="00ED6BD6"/>
    <w:rsid w:val="00ED6E55"/>
    <w:rsid w:val="00ED78C9"/>
    <w:rsid w:val="00EE0D13"/>
    <w:rsid w:val="00EE1F98"/>
    <w:rsid w:val="00EE280C"/>
    <w:rsid w:val="00EE28F5"/>
    <w:rsid w:val="00EE29B0"/>
    <w:rsid w:val="00EE35AB"/>
    <w:rsid w:val="00EE5B12"/>
    <w:rsid w:val="00EE612A"/>
    <w:rsid w:val="00EE665D"/>
    <w:rsid w:val="00EE6B5A"/>
    <w:rsid w:val="00EE7CE1"/>
    <w:rsid w:val="00EF00FF"/>
    <w:rsid w:val="00EF18FE"/>
    <w:rsid w:val="00EF24B5"/>
    <w:rsid w:val="00EF2981"/>
    <w:rsid w:val="00EF3591"/>
    <w:rsid w:val="00EF3AD5"/>
    <w:rsid w:val="00EF3D20"/>
    <w:rsid w:val="00EF53CD"/>
    <w:rsid w:val="00EF5787"/>
    <w:rsid w:val="00EF5E6B"/>
    <w:rsid w:val="00EF60D0"/>
    <w:rsid w:val="00EF6D2F"/>
    <w:rsid w:val="00EF7C03"/>
    <w:rsid w:val="00EF7E96"/>
    <w:rsid w:val="00F00459"/>
    <w:rsid w:val="00F00A11"/>
    <w:rsid w:val="00F0128E"/>
    <w:rsid w:val="00F018A1"/>
    <w:rsid w:val="00F01A5F"/>
    <w:rsid w:val="00F01AA2"/>
    <w:rsid w:val="00F0237C"/>
    <w:rsid w:val="00F0404A"/>
    <w:rsid w:val="00F041BE"/>
    <w:rsid w:val="00F041D8"/>
    <w:rsid w:val="00F047BD"/>
    <w:rsid w:val="00F04A03"/>
    <w:rsid w:val="00F04AF7"/>
    <w:rsid w:val="00F04D4B"/>
    <w:rsid w:val="00F04F05"/>
    <w:rsid w:val="00F0528D"/>
    <w:rsid w:val="00F054E1"/>
    <w:rsid w:val="00F05A55"/>
    <w:rsid w:val="00F0617C"/>
    <w:rsid w:val="00F061DF"/>
    <w:rsid w:val="00F06ABC"/>
    <w:rsid w:val="00F06C67"/>
    <w:rsid w:val="00F06CB0"/>
    <w:rsid w:val="00F06DFD"/>
    <w:rsid w:val="00F071D1"/>
    <w:rsid w:val="00F07506"/>
    <w:rsid w:val="00F07533"/>
    <w:rsid w:val="00F10336"/>
    <w:rsid w:val="00F10629"/>
    <w:rsid w:val="00F10CC8"/>
    <w:rsid w:val="00F110AC"/>
    <w:rsid w:val="00F11372"/>
    <w:rsid w:val="00F118C9"/>
    <w:rsid w:val="00F11C86"/>
    <w:rsid w:val="00F12093"/>
    <w:rsid w:val="00F13364"/>
    <w:rsid w:val="00F13946"/>
    <w:rsid w:val="00F14163"/>
    <w:rsid w:val="00F15491"/>
    <w:rsid w:val="00F15FA5"/>
    <w:rsid w:val="00F163C6"/>
    <w:rsid w:val="00F1664B"/>
    <w:rsid w:val="00F168FA"/>
    <w:rsid w:val="00F16A6F"/>
    <w:rsid w:val="00F16F27"/>
    <w:rsid w:val="00F16F51"/>
    <w:rsid w:val="00F1733E"/>
    <w:rsid w:val="00F209B7"/>
    <w:rsid w:val="00F20C93"/>
    <w:rsid w:val="00F21135"/>
    <w:rsid w:val="00F21C5E"/>
    <w:rsid w:val="00F21C87"/>
    <w:rsid w:val="00F23C21"/>
    <w:rsid w:val="00F23D23"/>
    <w:rsid w:val="00F243D8"/>
    <w:rsid w:val="00F243E4"/>
    <w:rsid w:val="00F246CD"/>
    <w:rsid w:val="00F25114"/>
    <w:rsid w:val="00F26E23"/>
    <w:rsid w:val="00F276AD"/>
    <w:rsid w:val="00F27994"/>
    <w:rsid w:val="00F27FAF"/>
    <w:rsid w:val="00F30648"/>
    <w:rsid w:val="00F30828"/>
    <w:rsid w:val="00F313D6"/>
    <w:rsid w:val="00F31EE4"/>
    <w:rsid w:val="00F32194"/>
    <w:rsid w:val="00F33417"/>
    <w:rsid w:val="00F3387A"/>
    <w:rsid w:val="00F34480"/>
    <w:rsid w:val="00F349E5"/>
    <w:rsid w:val="00F34B14"/>
    <w:rsid w:val="00F34EDE"/>
    <w:rsid w:val="00F351B8"/>
    <w:rsid w:val="00F35D41"/>
    <w:rsid w:val="00F35DDC"/>
    <w:rsid w:val="00F35F56"/>
    <w:rsid w:val="00F36517"/>
    <w:rsid w:val="00F36E1A"/>
    <w:rsid w:val="00F376AF"/>
    <w:rsid w:val="00F3773E"/>
    <w:rsid w:val="00F407B8"/>
    <w:rsid w:val="00F41114"/>
    <w:rsid w:val="00F411BE"/>
    <w:rsid w:val="00F413CC"/>
    <w:rsid w:val="00F434C6"/>
    <w:rsid w:val="00F43D4A"/>
    <w:rsid w:val="00F43F65"/>
    <w:rsid w:val="00F4433B"/>
    <w:rsid w:val="00F444C3"/>
    <w:rsid w:val="00F457DA"/>
    <w:rsid w:val="00F468C8"/>
    <w:rsid w:val="00F4702A"/>
    <w:rsid w:val="00F4766C"/>
    <w:rsid w:val="00F477F2"/>
    <w:rsid w:val="00F507D1"/>
    <w:rsid w:val="00F50984"/>
    <w:rsid w:val="00F5103C"/>
    <w:rsid w:val="00F514A1"/>
    <w:rsid w:val="00F517C5"/>
    <w:rsid w:val="00F519CE"/>
    <w:rsid w:val="00F51ADA"/>
    <w:rsid w:val="00F51C70"/>
    <w:rsid w:val="00F52669"/>
    <w:rsid w:val="00F527D0"/>
    <w:rsid w:val="00F528D3"/>
    <w:rsid w:val="00F53352"/>
    <w:rsid w:val="00F54253"/>
    <w:rsid w:val="00F5450F"/>
    <w:rsid w:val="00F54D17"/>
    <w:rsid w:val="00F54DB6"/>
    <w:rsid w:val="00F54F08"/>
    <w:rsid w:val="00F55C20"/>
    <w:rsid w:val="00F55C40"/>
    <w:rsid w:val="00F55D60"/>
    <w:rsid w:val="00F56EF0"/>
    <w:rsid w:val="00F570BF"/>
    <w:rsid w:val="00F57485"/>
    <w:rsid w:val="00F57752"/>
    <w:rsid w:val="00F607C5"/>
    <w:rsid w:val="00F60DEA"/>
    <w:rsid w:val="00F61363"/>
    <w:rsid w:val="00F6302A"/>
    <w:rsid w:val="00F63838"/>
    <w:rsid w:val="00F643D1"/>
    <w:rsid w:val="00F64C2B"/>
    <w:rsid w:val="00F64DC0"/>
    <w:rsid w:val="00F651BE"/>
    <w:rsid w:val="00F65B5E"/>
    <w:rsid w:val="00F65F27"/>
    <w:rsid w:val="00F66181"/>
    <w:rsid w:val="00F67E37"/>
    <w:rsid w:val="00F67F53"/>
    <w:rsid w:val="00F70104"/>
    <w:rsid w:val="00F703BE"/>
    <w:rsid w:val="00F71C90"/>
    <w:rsid w:val="00F71F69"/>
    <w:rsid w:val="00F72B72"/>
    <w:rsid w:val="00F73595"/>
    <w:rsid w:val="00F739DA"/>
    <w:rsid w:val="00F745E4"/>
    <w:rsid w:val="00F74BB9"/>
    <w:rsid w:val="00F75582"/>
    <w:rsid w:val="00F755A8"/>
    <w:rsid w:val="00F75791"/>
    <w:rsid w:val="00F75A12"/>
    <w:rsid w:val="00F766ED"/>
    <w:rsid w:val="00F76EFA"/>
    <w:rsid w:val="00F771F2"/>
    <w:rsid w:val="00F800BF"/>
    <w:rsid w:val="00F804BE"/>
    <w:rsid w:val="00F80ABD"/>
    <w:rsid w:val="00F80F50"/>
    <w:rsid w:val="00F817CE"/>
    <w:rsid w:val="00F81DA0"/>
    <w:rsid w:val="00F82D94"/>
    <w:rsid w:val="00F82FBC"/>
    <w:rsid w:val="00F8345A"/>
    <w:rsid w:val="00F838AE"/>
    <w:rsid w:val="00F8456C"/>
    <w:rsid w:val="00F857DB"/>
    <w:rsid w:val="00F859D8"/>
    <w:rsid w:val="00F85BA6"/>
    <w:rsid w:val="00F85F8F"/>
    <w:rsid w:val="00F86516"/>
    <w:rsid w:val="00F868F5"/>
    <w:rsid w:val="00F872AD"/>
    <w:rsid w:val="00F874F0"/>
    <w:rsid w:val="00F87551"/>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90F"/>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CFB"/>
    <w:rsid w:val="00FC58D4"/>
    <w:rsid w:val="00FC5A27"/>
    <w:rsid w:val="00FC5DE8"/>
    <w:rsid w:val="00FC5E13"/>
    <w:rsid w:val="00FC5FD4"/>
    <w:rsid w:val="00FC6469"/>
    <w:rsid w:val="00FC6D90"/>
    <w:rsid w:val="00FC7349"/>
    <w:rsid w:val="00FC7429"/>
    <w:rsid w:val="00FC7A76"/>
    <w:rsid w:val="00FD07F6"/>
    <w:rsid w:val="00FD096B"/>
    <w:rsid w:val="00FD0F09"/>
    <w:rsid w:val="00FD12EF"/>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A36"/>
    <w:rsid w:val="00FE4C7B"/>
    <w:rsid w:val="00FE4D7E"/>
    <w:rsid w:val="00FE5659"/>
    <w:rsid w:val="00FE57B9"/>
    <w:rsid w:val="00FE67E0"/>
    <w:rsid w:val="00FE6857"/>
    <w:rsid w:val="00FE69A4"/>
    <w:rsid w:val="00FE6B82"/>
    <w:rsid w:val="00FE7336"/>
    <w:rsid w:val="00FE787C"/>
    <w:rsid w:val="00FF07B8"/>
    <w:rsid w:val="00FF0AFB"/>
    <w:rsid w:val="00FF10FD"/>
    <w:rsid w:val="00FF1F6E"/>
    <w:rsid w:val="00FF302A"/>
    <w:rsid w:val="00FF3A46"/>
    <w:rsid w:val="00FF3BB8"/>
    <w:rsid w:val="00FF45A5"/>
    <w:rsid w:val="00FF48A3"/>
    <w:rsid w:val="00FF494D"/>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E35DB"/>
    <w:pPr>
      <w:keepNext/>
      <w:keepLines/>
      <w:numPr>
        <w:numId w:val="1"/>
      </w:numPr>
      <w:pBdr>
        <w:top w:val="single" w:sz="12" w:space="3" w:color="auto"/>
      </w:pBdr>
      <w:tabs>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tabs>
        <w:tab w:val="num" w:pos="2232"/>
      </w:tabs>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4434344">
      <w:bodyDiv w:val="1"/>
      <w:marLeft w:val="0"/>
      <w:marRight w:val="0"/>
      <w:marTop w:val="0"/>
      <w:marBottom w:val="0"/>
      <w:divBdr>
        <w:top w:val="none" w:sz="0" w:space="0" w:color="auto"/>
        <w:left w:val="none" w:sz="0" w:space="0" w:color="auto"/>
        <w:bottom w:val="none" w:sz="0" w:space="0" w:color="auto"/>
        <w:right w:val="none" w:sz="0" w:space="0" w:color="auto"/>
      </w:divBdr>
    </w:div>
    <w:div w:id="32801926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87613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533362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25921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CBADDC1D-75DA-4023-9590-F9D6AF42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2017-08-11T20:05:00Z</dcterms:created>
  <dcterms:modified xsi:type="dcterms:W3CDTF">2017-08-11T20:05:00Z</dcterms:modified>
  <cp:category/>
</cp:coreProperties>
</file>